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98A" w:rsidRPr="00111261" w:rsidRDefault="000C398A" w:rsidP="000C398A">
      <w:pPr>
        <w:pStyle w:val="OHHMainHeading"/>
        <w:rPr>
          <w:rFonts w:asciiTheme="minorHAnsi" w:hAnsiTheme="minorHAnsi"/>
          <w:szCs w:val="24"/>
          <w:u w:val="none"/>
        </w:rPr>
      </w:pPr>
      <w:bookmarkStart w:id="0" w:name="_GoBack"/>
      <w:bookmarkEnd w:id="0"/>
      <w:r w:rsidRPr="00111261">
        <w:rPr>
          <w:rFonts w:asciiTheme="minorHAnsi" w:hAnsiTheme="minorHAnsi"/>
          <w:szCs w:val="24"/>
          <w:u w:val="none"/>
        </w:rPr>
        <w:t>PERSONAL HEALTH INFORMATION PRIVACY &amp; SECURITY</w:t>
      </w:r>
      <w:r w:rsidRPr="00111261">
        <w:rPr>
          <w:rFonts w:asciiTheme="minorHAnsi" w:hAnsiTheme="minorHAnsi"/>
          <w:szCs w:val="24"/>
          <w:u w:val="none"/>
        </w:rPr>
        <w:br/>
        <w:t>TERMS AND CONDITIONS TEMPLATES</w:t>
      </w:r>
    </w:p>
    <w:p w:rsidR="000C398A" w:rsidRPr="000C398A" w:rsidRDefault="000C398A" w:rsidP="000C398A">
      <w:pPr>
        <w:pStyle w:val="OHHMainHeading"/>
        <w:shd w:val="clear" w:color="auto" w:fill="D9D9D9" w:themeFill="background1" w:themeFillShade="D9"/>
        <w:spacing w:line="276" w:lineRule="auto"/>
        <w:jc w:val="both"/>
        <w:rPr>
          <w:rFonts w:asciiTheme="minorHAnsi" w:hAnsiTheme="minorHAnsi" w:cstheme="minorHAnsi"/>
          <w:sz w:val="22"/>
          <w:szCs w:val="22"/>
          <w:u w:val="none"/>
        </w:rPr>
      </w:pPr>
      <w:r w:rsidRPr="000C398A">
        <w:rPr>
          <w:rFonts w:asciiTheme="minorHAnsi" w:hAnsiTheme="minorHAnsi" w:cstheme="minorHAnsi"/>
          <w:sz w:val="22"/>
          <w:szCs w:val="22"/>
          <w:u w:val="none"/>
        </w:rPr>
        <w:t>&lt;</w:t>
      </w:r>
      <w:r w:rsidRPr="000C398A">
        <w:rPr>
          <w:rFonts w:asciiTheme="minorHAnsi" w:hAnsiTheme="minorHAnsi" w:cstheme="minorHAnsi"/>
          <w:caps w:val="0"/>
          <w:sz w:val="22"/>
          <w:szCs w:val="22"/>
          <w:u w:val="none"/>
        </w:rPr>
        <w:t>This template is provided for information purposes only. Legal advice should be obtained to determine the arrangement and content that works best in your circumstances</w:t>
      </w:r>
      <w:r w:rsidRPr="000C398A">
        <w:rPr>
          <w:rFonts w:asciiTheme="minorHAnsi" w:hAnsiTheme="minorHAnsi" w:cstheme="minorHAnsi"/>
          <w:sz w:val="22"/>
          <w:szCs w:val="22"/>
          <w:u w:val="none"/>
        </w:rPr>
        <w:t>.</w:t>
      </w:r>
      <w:r w:rsidR="008751E1">
        <w:rPr>
          <w:rFonts w:asciiTheme="minorHAnsi" w:hAnsiTheme="minorHAnsi" w:cstheme="minorHAnsi"/>
          <w:sz w:val="22"/>
          <w:szCs w:val="22"/>
          <w:u w:val="none"/>
        </w:rPr>
        <w:t>&gt;</w:t>
      </w:r>
      <w:r w:rsidRPr="000C398A">
        <w:rPr>
          <w:rFonts w:asciiTheme="minorHAnsi" w:hAnsiTheme="minorHAnsi" w:cstheme="minorHAnsi"/>
          <w:sz w:val="22"/>
          <w:szCs w:val="22"/>
          <w:u w:val="none"/>
        </w:rPr>
        <w:t xml:space="preserve"> </w:t>
      </w:r>
    </w:p>
    <w:p w:rsidR="008751E1" w:rsidRDefault="007E2F5C" w:rsidP="007E2F5C">
      <w:pPr>
        <w:tabs>
          <w:tab w:val="right" w:pos="12180"/>
        </w:tabs>
        <w:jc w:val="both"/>
        <w:rPr>
          <w:rFonts w:asciiTheme="minorHAnsi" w:hAnsiTheme="minorHAnsi"/>
          <w:b/>
          <w:color w:val="000000"/>
          <w:sz w:val="22"/>
          <w:szCs w:val="22"/>
          <w:highlight w:val="lightGray"/>
        </w:rPr>
      </w:pPr>
      <w:r w:rsidRPr="00111261">
        <w:rPr>
          <w:rFonts w:asciiTheme="minorHAnsi" w:hAnsiTheme="minorHAnsi"/>
          <w:b/>
          <w:color w:val="000000"/>
          <w:sz w:val="22"/>
          <w:szCs w:val="22"/>
          <w:highlight w:val="lightGray"/>
        </w:rPr>
        <w:t xml:space="preserve">&lt;This is a template only and must be amended to reflect a Family Health Team’s specific circumstances. </w:t>
      </w:r>
      <w:r w:rsidR="00111261">
        <w:rPr>
          <w:rFonts w:asciiTheme="minorHAnsi" w:hAnsiTheme="minorHAnsi"/>
          <w:b/>
          <w:color w:val="000000"/>
          <w:sz w:val="22"/>
          <w:szCs w:val="22"/>
          <w:highlight w:val="lightGray"/>
        </w:rPr>
        <w:t xml:space="preserve">These terms </w:t>
      </w:r>
      <w:r w:rsidR="008751E1">
        <w:rPr>
          <w:rFonts w:asciiTheme="minorHAnsi" w:hAnsiTheme="minorHAnsi"/>
          <w:b/>
          <w:color w:val="000000"/>
          <w:sz w:val="22"/>
          <w:szCs w:val="22"/>
          <w:highlight w:val="lightGray"/>
        </w:rPr>
        <w:t>would</w:t>
      </w:r>
      <w:r w:rsidR="00111261">
        <w:rPr>
          <w:rFonts w:asciiTheme="minorHAnsi" w:hAnsiTheme="minorHAnsi"/>
          <w:b/>
          <w:color w:val="000000"/>
          <w:sz w:val="22"/>
          <w:szCs w:val="22"/>
          <w:highlight w:val="lightGray"/>
        </w:rPr>
        <w:t xml:space="preserve"> not be sufficient for </w:t>
      </w:r>
      <w:r w:rsidR="008751E1">
        <w:rPr>
          <w:rFonts w:asciiTheme="minorHAnsi" w:hAnsiTheme="minorHAnsi"/>
          <w:b/>
          <w:color w:val="000000"/>
          <w:sz w:val="22"/>
          <w:szCs w:val="22"/>
          <w:highlight w:val="lightGray"/>
        </w:rPr>
        <w:t xml:space="preserve">most </w:t>
      </w:r>
      <w:r w:rsidR="00111261">
        <w:rPr>
          <w:rFonts w:asciiTheme="minorHAnsi" w:hAnsiTheme="minorHAnsi"/>
          <w:b/>
          <w:color w:val="000000"/>
          <w:sz w:val="22"/>
          <w:szCs w:val="22"/>
          <w:highlight w:val="lightGray"/>
        </w:rPr>
        <w:t>information technology contracts or electronic medical record service provider agreements.</w:t>
      </w:r>
      <w:r w:rsidR="008751E1">
        <w:rPr>
          <w:rFonts w:asciiTheme="minorHAnsi" w:hAnsiTheme="minorHAnsi"/>
          <w:b/>
          <w:color w:val="000000"/>
          <w:sz w:val="22"/>
          <w:szCs w:val="22"/>
          <w:highlight w:val="lightGray"/>
        </w:rPr>
        <w:t>&gt;</w:t>
      </w:r>
      <w:r w:rsidR="00111261">
        <w:rPr>
          <w:rFonts w:asciiTheme="minorHAnsi" w:hAnsiTheme="minorHAnsi"/>
          <w:b/>
          <w:color w:val="000000"/>
          <w:sz w:val="22"/>
          <w:szCs w:val="22"/>
          <w:highlight w:val="lightGray"/>
        </w:rPr>
        <w:t xml:space="preserve"> </w:t>
      </w:r>
    </w:p>
    <w:p w:rsidR="008751E1" w:rsidRDefault="008751E1" w:rsidP="007E2F5C">
      <w:pPr>
        <w:tabs>
          <w:tab w:val="right" w:pos="12180"/>
        </w:tabs>
        <w:jc w:val="both"/>
        <w:rPr>
          <w:rFonts w:asciiTheme="minorHAnsi" w:hAnsiTheme="minorHAnsi"/>
          <w:b/>
          <w:color w:val="000000"/>
          <w:sz w:val="22"/>
          <w:szCs w:val="22"/>
          <w:highlight w:val="lightGray"/>
        </w:rPr>
      </w:pPr>
    </w:p>
    <w:p w:rsidR="008751E1" w:rsidRDefault="008751E1" w:rsidP="007E2F5C">
      <w:pPr>
        <w:tabs>
          <w:tab w:val="right" w:pos="12180"/>
        </w:tabs>
        <w:jc w:val="both"/>
        <w:rPr>
          <w:rFonts w:asciiTheme="minorHAnsi" w:hAnsiTheme="minorHAnsi" w:cs="RotisSerif"/>
          <w:b/>
          <w:color w:val="000000"/>
          <w:sz w:val="22"/>
          <w:szCs w:val="22"/>
        </w:rPr>
      </w:pPr>
      <w:r>
        <w:rPr>
          <w:rFonts w:asciiTheme="minorHAnsi" w:hAnsiTheme="minorHAnsi"/>
          <w:b/>
          <w:color w:val="000000"/>
          <w:sz w:val="22"/>
          <w:szCs w:val="22"/>
          <w:highlight w:val="lightGray"/>
        </w:rPr>
        <w:t>&lt;</w:t>
      </w:r>
      <w:r w:rsidR="007E2F5C" w:rsidRPr="00111261">
        <w:rPr>
          <w:rFonts w:asciiTheme="minorHAnsi" w:hAnsiTheme="minorHAnsi"/>
          <w:b/>
          <w:color w:val="000000"/>
          <w:sz w:val="22"/>
          <w:szCs w:val="22"/>
          <w:highlight w:val="lightGray"/>
        </w:rPr>
        <w:t>All text in brackets ([]/&lt;&gt;) and all highlighting and bullets are to be removed from this template prior to it being finalized by the Family Health Team.&gt;</w:t>
      </w:r>
      <w:r w:rsidR="007E2F5C" w:rsidRPr="00111261">
        <w:rPr>
          <w:rFonts w:asciiTheme="minorHAnsi" w:hAnsiTheme="minorHAnsi" w:cs="RotisSerif"/>
          <w:b/>
          <w:color w:val="000000"/>
          <w:sz w:val="22"/>
          <w:szCs w:val="22"/>
        </w:rPr>
        <w:t xml:space="preserve">   </w:t>
      </w:r>
    </w:p>
    <w:p w:rsidR="007E2F5C" w:rsidRPr="008751E1" w:rsidRDefault="007E2F5C" w:rsidP="007E2F5C">
      <w:pPr>
        <w:tabs>
          <w:tab w:val="right" w:pos="12180"/>
        </w:tabs>
        <w:jc w:val="both"/>
        <w:rPr>
          <w:rFonts w:asciiTheme="minorHAnsi" w:hAnsiTheme="minorHAnsi" w:cstheme="minorHAnsi"/>
          <w:b/>
          <w:sz w:val="22"/>
          <w:szCs w:val="22"/>
        </w:rPr>
      </w:pPr>
      <w:r w:rsidRPr="00111261">
        <w:rPr>
          <w:rFonts w:asciiTheme="minorHAnsi" w:hAnsiTheme="minorHAnsi" w:cs="RotisSerif"/>
          <w:b/>
          <w:color w:val="000000"/>
          <w:sz w:val="22"/>
          <w:szCs w:val="22"/>
        </w:rPr>
        <w:t xml:space="preserve">        </w:t>
      </w:r>
      <w:r w:rsidRPr="00111261">
        <w:rPr>
          <w:rFonts w:asciiTheme="minorHAnsi" w:hAnsiTheme="minorHAnsi" w:cstheme="minorHAnsi"/>
          <w:b/>
          <w:sz w:val="22"/>
          <w:szCs w:val="22"/>
        </w:rPr>
        <w:t xml:space="preserve">                        </w:t>
      </w:r>
    </w:p>
    <w:p w:rsidR="008751E1" w:rsidRDefault="008751E1" w:rsidP="00904DB5">
      <w:pPr>
        <w:pStyle w:val="BoldPara"/>
        <w:shd w:val="clear" w:color="auto" w:fill="D9D9D9" w:themeFill="background1" w:themeFillShade="D9"/>
        <w:rPr>
          <w:rFonts w:asciiTheme="minorHAnsi" w:hAnsiTheme="minorHAnsi"/>
          <w:sz w:val="22"/>
          <w:szCs w:val="22"/>
        </w:rPr>
      </w:pPr>
      <w:r w:rsidRPr="008751E1">
        <w:rPr>
          <w:rFonts w:asciiTheme="minorHAnsi" w:hAnsiTheme="minorHAnsi"/>
          <w:sz w:val="22"/>
          <w:szCs w:val="22"/>
        </w:rPr>
        <w:t>&lt;</w:t>
      </w:r>
      <w:r w:rsidR="007E2F5C" w:rsidRPr="00111261">
        <w:rPr>
          <w:rFonts w:asciiTheme="minorHAnsi" w:hAnsiTheme="minorHAnsi"/>
          <w:sz w:val="22"/>
          <w:szCs w:val="22"/>
        </w:rPr>
        <w:t>You can often include these privacy and security terms and conditions as a schedule to a contract with a vendor.</w:t>
      </w:r>
      <w:r>
        <w:rPr>
          <w:rFonts w:asciiTheme="minorHAnsi" w:hAnsiTheme="minorHAnsi"/>
          <w:sz w:val="22"/>
          <w:szCs w:val="22"/>
        </w:rPr>
        <w:t>&gt;</w:t>
      </w:r>
      <w:r w:rsidR="007E2F5C" w:rsidRPr="00111261">
        <w:rPr>
          <w:rFonts w:asciiTheme="minorHAnsi" w:hAnsiTheme="minorHAnsi"/>
          <w:sz w:val="22"/>
          <w:szCs w:val="22"/>
        </w:rPr>
        <w:t xml:space="preserve"> </w:t>
      </w:r>
    </w:p>
    <w:p w:rsidR="006A59CA" w:rsidRPr="00111261" w:rsidRDefault="008751E1" w:rsidP="008751E1">
      <w:pPr>
        <w:pStyle w:val="BoldPara"/>
        <w:shd w:val="clear" w:color="auto" w:fill="D9D9D9" w:themeFill="background1" w:themeFillShade="D9"/>
        <w:spacing w:after="0"/>
        <w:rPr>
          <w:rFonts w:asciiTheme="minorHAnsi" w:hAnsiTheme="minorHAnsi"/>
          <w:sz w:val="22"/>
          <w:szCs w:val="22"/>
        </w:rPr>
      </w:pPr>
      <w:r>
        <w:rPr>
          <w:rFonts w:asciiTheme="minorHAnsi" w:hAnsiTheme="minorHAnsi"/>
          <w:sz w:val="22"/>
          <w:szCs w:val="22"/>
        </w:rPr>
        <w:t>&lt;</w:t>
      </w:r>
      <w:r w:rsidR="007E2F5C" w:rsidRPr="00111261">
        <w:rPr>
          <w:rFonts w:asciiTheme="minorHAnsi" w:hAnsiTheme="minorHAnsi"/>
          <w:sz w:val="22"/>
          <w:szCs w:val="22"/>
        </w:rPr>
        <w:t>The template</w:t>
      </w:r>
      <w:r w:rsidR="006A59CA" w:rsidRPr="00111261">
        <w:rPr>
          <w:rFonts w:asciiTheme="minorHAnsi" w:hAnsiTheme="minorHAnsi"/>
          <w:sz w:val="22"/>
          <w:szCs w:val="22"/>
        </w:rPr>
        <w:t xml:space="preserve"> assume</w:t>
      </w:r>
      <w:r w:rsidR="007E2F5C" w:rsidRPr="00111261">
        <w:rPr>
          <w:rFonts w:asciiTheme="minorHAnsi" w:hAnsiTheme="minorHAnsi"/>
          <w:sz w:val="22"/>
          <w:szCs w:val="22"/>
        </w:rPr>
        <w:t>s</w:t>
      </w:r>
      <w:r w:rsidR="006A59CA" w:rsidRPr="00111261">
        <w:rPr>
          <w:rFonts w:asciiTheme="minorHAnsi" w:hAnsiTheme="minorHAnsi"/>
          <w:sz w:val="22"/>
          <w:szCs w:val="22"/>
        </w:rPr>
        <w:t xml:space="preserve"> that the following terms have been defined previously in the Services</w:t>
      </w:r>
      <w:r w:rsidR="007E2F5C" w:rsidRPr="00111261">
        <w:rPr>
          <w:rFonts w:asciiTheme="minorHAnsi" w:hAnsiTheme="minorHAnsi"/>
          <w:sz w:val="22"/>
          <w:szCs w:val="22"/>
        </w:rPr>
        <w:t xml:space="preserve"> or Vendor</w:t>
      </w:r>
      <w:r w:rsidR="006A59CA" w:rsidRPr="00111261">
        <w:rPr>
          <w:rFonts w:asciiTheme="minorHAnsi" w:hAnsiTheme="minorHAnsi"/>
          <w:sz w:val="22"/>
          <w:szCs w:val="22"/>
        </w:rPr>
        <w:t xml:space="preserve"> Agreement:</w:t>
      </w:r>
    </w:p>
    <w:p w:rsidR="006A59CA" w:rsidRPr="00111261" w:rsidRDefault="006A59CA" w:rsidP="000C398A">
      <w:pPr>
        <w:pStyle w:val="StandardL8"/>
        <w:shd w:val="clear" w:color="auto" w:fill="D9D9D9" w:themeFill="background1" w:themeFillShade="D9"/>
        <w:spacing w:after="0"/>
        <w:rPr>
          <w:rFonts w:asciiTheme="minorHAnsi" w:hAnsiTheme="minorHAnsi"/>
          <w:sz w:val="22"/>
          <w:szCs w:val="22"/>
        </w:rPr>
      </w:pPr>
      <w:r w:rsidRPr="00111261">
        <w:rPr>
          <w:rFonts w:asciiTheme="minorHAnsi" w:hAnsiTheme="minorHAnsi"/>
          <w:sz w:val="22"/>
          <w:szCs w:val="22"/>
        </w:rPr>
        <w:t>Agreement</w:t>
      </w:r>
    </w:p>
    <w:p w:rsidR="006A59CA" w:rsidRPr="00111261" w:rsidRDefault="000D3EF2" w:rsidP="000C398A">
      <w:pPr>
        <w:pStyle w:val="StandardL8"/>
        <w:shd w:val="clear" w:color="auto" w:fill="D9D9D9" w:themeFill="background1" w:themeFillShade="D9"/>
        <w:spacing w:after="0"/>
        <w:rPr>
          <w:rFonts w:asciiTheme="minorHAnsi" w:hAnsiTheme="minorHAnsi"/>
          <w:sz w:val="22"/>
          <w:szCs w:val="22"/>
        </w:rPr>
      </w:pPr>
      <w:r w:rsidRPr="00111261">
        <w:rPr>
          <w:rFonts w:asciiTheme="minorHAnsi" w:hAnsiTheme="minorHAnsi"/>
          <w:sz w:val="22"/>
          <w:szCs w:val="22"/>
        </w:rPr>
        <w:t>Family Health Team</w:t>
      </w:r>
      <w:r w:rsidR="00FB3221" w:rsidRPr="00111261">
        <w:rPr>
          <w:rFonts w:asciiTheme="minorHAnsi" w:hAnsiTheme="minorHAnsi"/>
          <w:sz w:val="22"/>
          <w:szCs w:val="22"/>
        </w:rPr>
        <w:t xml:space="preserve"> [</w:t>
      </w:r>
      <w:r w:rsidR="00FB3221" w:rsidRPr="00111261">
        <w:rPr>
          <w:rFonts w:asciiTheme="minorHAnsi" w:hAnsiTheme="minorHAnsi"/>
          <w:sz w:val="22"/>
          <w:szCs w:val="22"/>
          <w:highlight w:val="yellow"/>
        </w:rPr>
        <w:t>NOTE: If the FHO*</w:t>
      </w:r>
      <w:r w:rsidR="000C398A">
        <w:rPr>
          <w:rStyle w:val="FootnoteReference"/>
          <w:rFonts w:asciiTheme="minorHAnsi" w:hAnsiTheme="minorHAnsi"/>
          <w:sz w:val="22"/>
          <w:szCs w:val="22"/>
          <w:highlight w:val="yellow"/>
        </w:rPr>
        <w:footnoteReference w:id="1"/>
      </w:r>
      <w:r w:rsidR="00FB3221" w:rsidRPr="00111261">
        <w:rPr>
          <w:rFonts w:asciiTheme="minorHAnsi" w:hAnsiTheme="minorHAnsi"/>
          <w:sz w:val="22"/>
          <w:szCs w:val="22"/>
          <w:highlight w:val="yellow"/>
        </w:rPr>
        <w:t xml:space="preserve"> or the individual affiliated physicians are the health information custodian – the contract might be with the FHO* or physicians directly and not the FHT. Change the references to “Family Health Team” below as appropriate to reflect with whom the contract is </w:t>
      </w:r>
      <w:r w:rsidR="00FB3221" w:rsidRPr="000C398A">
        <w:rPr>
          <w:rFonts w:asciiTheme="minorHAnsi" w:hAnsiTheme="minorHAnsi"/>
          <w:sz w:val="22"/>
          <w:szCs w:val="22"/>
          <w:highlight w:val="yellow"/>
        </w:rPr>
        <w:t>formed</w:t>
      </w:r>
      <w:r w:rsidR="000C398A" w:rsidRPr="000C398A">
        <w:rPr>
          <w:rFonts w:asciiTheme="minorHAnsi" w:hAnsiTheme="minorHAnsi"/>
          <w:sz w:val="22"/>
          <w:szCs w:val="22"/>
          <w:highlight w:val="yellow"/>
        </w:rPr>
        <w:t>. Throughout this template it will read “</w:t>
      </w:r>
      <w:r w:rsidR="000C398A" w:rsidRPr="000C398A">
        <w:rPr>
          <w:rFonts w:ascii="Calibri" w:hAnsi="Calibri"/>
          <w:sz w:val="22"/>
          <w:szCs w:val="22"/>
          <w:highlight w:val="yellow"/>
        </w:rPr>
        <w:t>Not</w:t>
      </w:r>
      <w:r w:rsidR="000C398A" w:rsidRPr="00111261">
        <w:rPr>
          <w:rFonts w:ascii="Calibri" w:hAnsi="Calibri"/>
          <w:sz w:val="22"/>
          <w:szCs w:val="22"/>
          <w:highlight w:val="yellow"/>
        </w:rPr>
        <w:t>e: name here the FHT/FHO*/Individual Physicians</w:t>
      </w:r>
      <w:r w:rsidR="000C398A">
        <w:rPr>
          <w:rFonts w:ascii="Calibri" w:hAnsi="Calibri"/>
          <w:sz w:val="22"/>
          <w:szCs w:val="22"/>
        </w:rPr>
        <w:t>” when you have to choose with whom the contract is being signed</w:t>
      </w:r>
      <w:r w:rsidR="00FB3221" w:rsidRPr="00111261">
        <w:rPr>
          <w:rFonts w:asciiTheme="minorHAnsi" w:hAnsiTheme="minorHAnsi"/>
          <w:sz w:val="22"/>
          <w:szCs w:val="22"/>
        </w:rPr>
        <w:t>]</w:t>
      </w:r>
    </w:p>
    <w:p w:rsidR="006A59CA" w:rsidRPr="00111261" w:rsidRDefault="006A59CA" w:rsidP="000C398A">
      <w:pPr>
        <w:pStyle w:val="StandardL8"/>
        <w:shd w:val="clear" w:color="auto" w:fill="D9D9D9" w:themeFill="background1" w:themeFillShade="D9"/>
        <w:spacing w:after="0"/>
        <w:rPr>
          <w:rFonts w:asciiTheme="minorHAnsi" w:hAnsiTheme="minorHAnsi"/>
          <w:sz w:val="22"/>
          <w:szCs w:val="22"/>
        </w:rPr>
      </w:pPr>
      <w:r w:rsidRPr="00111261">
        <w:rPr>
          <w:rFonts w:asciiTheme="minorHAnsi" w:hAnsiTheme="minorHAnsi"/>
          <w:sz w:val="22"/>
          <w:szCs w:val="22"/>
        </w:rPr>
        <w:t>Services</w:t>
      </w:r>
    </w:p>
    <w:p w:rsidR="006A59CA" w:rsidRPr="00111261" w:rsidRDefault="006A59CA" w:rsidP="000C398A">
      <w:pPr>
        <w:pStyle w:val="StandardL8"/>
        <w:shd w:val="clear" w:color="auto" w:fill="D9D9D9" w:themeFill="background1" w:themeFillShade="D9"/>
        <w:rPr>
          <w:rFonts w:asciiTheme="minorHAnsi" w:hAnsiTheme="minorHAnsi"/>
          <w:sz w:val="22"/>
          <w:szCs w:val="22"/>
        </w:rPr>
      </w:pPr>
      <w:r w:rsidRPr="00111261">
        <w:rPr>
          <w:rFonts w:asciiTheme="minorHAnsi" w:hAnsiTheme="minorHAnsi"/>
          <w:sz w:val="22"/>
          <w:szCs w:val="22"/>
        </w:rPr>
        <w:t>Service Provider</w:t>
      </w:r>
      <w:r w:rsidR="008751E1">
        <w:rPr>
          <w:rFonts w:asciiTheme="minorHAnsi" w:hAnsiTheme="minorHAnsi"/>
          <w:sz w:val="22"/>
          <w:szCs w:val="22"/>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9350"/>
      </w:tblGrid>
      <w:tr w:rsidR="006A59CA" w:rsidRPr="00111261" w:rsidTr="00904DB5">
        <w:tc>
          <w:tcPr>
            <w:tcW w:w="9576" w:type="dxa"/>
            <w:shd w:val="clear" w:color="auto" w:fill="D9D9D9" w:themeFill="background1" w:themeFillShade="D9"/>
          </w:tcPr>
          <w:p w:rsidR="006A59CA" w:rsidRPr="00111261" w:rsidRDefault="006A59CA">
            <w:pPr>
              <w:pStyle w:val="OHHMainHeading"/>
              <w:rPr>
                <w:rFonts w:asciiTheme="minorHAnsi" w:hAnsiTheme="minorHAnsi"/>
                <w:sz w:val="22"/>
                <w:szCs w:val="22"/>
              </w:rPr>
            </w:pPr>
            <w:r w:rsidRPr="00111261">
              <w:rPr>
                <w:rFonts w:asciiTheme="minorHAnsi" w:hAnsiTheme="minorHAnsi"/>
                <w:sz w:val="22"/>
                <w:szCs w:val="22"/>
              </w:rPr>
              <w:t>SCENARIO #1:</w:t>
            </w:r>
          </w:p>
          <w:p w:rsidR="006A59CA" w:rsidRPr="00111261" w:rsidRDefault="006A59CA">
            <w:pPr>
              <w:pStyle w:val="OHHMainHeading"/>
              <w:rPr>
                <w:rFonts w:asciiTheme="minorHAnsi" w:hAnsiTheme="minorHAnsi"/>
                <w:sz w:val="22"/>
                <w:szCs w:val="22"/>
              </w:rPr>
            </w:pPr>
            <w:r w:rsidRPr="00111261">
              <w:rPr>
                <w:rFonts w:asciiTheme="minorHAnsi" w:hAnsiTheme="minorHAnsi"/>
                <w:sz w:val="22"/>
                <w:szCs w:val="22"/>
              </w:rPr>
              <w:t>SERVICES AGREEMENT WHERE SERVICE PROVIDER WILL NOT HAVE ACCESS TO PERSONAL HEALTH INFORMATION</w:t>
            </w:r>
          </w:p>
        </w:tc>
      </w:tr>
    </w:tbl>
    <w:p w:rsidR="006A59CA" w:rsidRPr="00111261" w:rsidRDefault="006A59CA">
      <w:pPr>
        <w:pStyle w:val="OHHPlain"/>
        <w:rPr>
          <w:rFonts w:asciiTheme="minorHAnsi" w:hAnsiTheme="minorHAnsi"/>
          <w:sz w:val="22"/>
          <w:szCs w:val="22"/>
        </w:rPr>
      </w:pPr>
    </w:p>
    <w:p w:rsidR="006A59CA" w:rsidRPr="00111261" w:rsidRDefault="006A59CA">
      <w:pPr>
        <w:pStyle w:val="StandardL1"/>
        <w:numPr>
          <w:ilvl w:val="0"/>
          <w:numId w:val="30"/>
        </w:numPr>
        <w:rPr>
          <w:rFonts w:asciiTheme="minorHAnsi" w:hAnsiTheme="minorHAnsi"/>
          <w:sz w:val="22"/>
          <w:szCs w:val="22"/>
        </w:rPr>
      </w:pPr>
      <w:r w:rsidRPr="00111261">
        <w:rPr>
          <w:rFonts w:asciiTheme="minorHAnsi" w:hAnsiTheme="minorHAnsi"/>
          <w:b/>
          <w:sz w:val="22"/>
          <w:szCs w:val="22"/>
        </w:rPr>
        <w:t>Definition of “Personal Health Information”</w:t>
      </w:r>
      <w:r w:rsidRPr="00111261">
        <w:rPr>
          <w:rFonts w:asciiTheme="minorHAnsi" w:hAnsiTheme="minorHAnsi"/>
          <w:sz w:val="22"/>
          <w:szCs w:val="22"/>
        </w:rPr>
        <w:t xml:space="preserve">. Personal Health Information has the meaning given to it in the </w:t>
      </w:r>
      <w:r w:rsidRPr="00111261">
        <w:rPr>
          <w:rFonts w:asciiTheme="minorHAnsi" w:hAnsiTheme="minorHAnsi"/>
          <w:i/>
          <w:sz w:val="22"/>
          <w:szCs w:val="22"/>
        </w:rPr>
        <w:t>Personal Health Information Protection Act, 2004</w:t>
      </w:r>
      <w:r w:rsidRPr="00111261">
        <w:rPr>
          <w:rFonts w:asciiTheme="minorHAnsi" w:hAnsiTheme="minorHAnsi"/>
          <w:sz w:val="22"/>
          <w:szCs w:val="22"/>
        </w:rPr>
        <w:t xml:space="preserve"> (“</w:t>
      </w:r>
      <w:r w:rsidRPr="00111261">
        <w:rPr>
          <w:rFonts w:asciiTheme="minorHAnsi" w:hAnsiTheme="minorHAnsi"/>
          <w:b/>
          <w:sz w:val="22"/>
          <w:szCs w:val="22"/>
        </w:rPr>
        <w:t>PHIPA</w:t>
      </w:r>
      <w:r w:rsidRPr="00111261">
        <w:rPr>
          <w:rFonts w:asciiTheme="minorHAnsi" w:hAnsiTheme="minorHAnsi"/>
          <w:sz w:val="22"/>
          <w:szCs w:val="22"/>
        </w:rPr>
        <w:t xml:space="preserve">”), being information in the custody or control of </w:t>
      </w:r>
      <w:r w:rsidR="00FB3221" w:rsidRPr="00111261">
        <w:rPr>
          <w:rFonts w:asciiTheme="minorHAnsi" w:hAnsiTheme="minorHAnsi"/>
          <w:sz w:val="22"/>
          <w:szCs w:val="22"/>
        </w:rPr>
        <w:t xml:space="preserve">the </w:t>
      </w:r>
      <w:r w:rsidR="00FB3221" w:rsidRPr="00111261">
        <w:rPr>
          <w:rFonts w:asciiTheme="minorHAnsi" w:hAnsiTheme="minorHAnsi"/>
          <w:sz w:val="22"/>
          <w:szCs w:val="22"/>
          <w:highlight w:val="yellow"/>
        </w:rPr>
        <w:t>Family Health Team or its affiliated physicians or FHO(s)*</w:t>
      </w:r>
      <w:r w:rsidRPr="00111261">
        <w:rPr>
          <w:rFonts w:asciiTheme="minorHAnsi" w:hAnsiTheme="minorHAnsi"/>
          <w:sz w:val="22"/>
          <w:szCs w:val="22"/>
        </w:rPr>
        <w:t xml:space="preserve"> that identifies (or that it is reasonably foreseeable could be used to identify) an individual, including:</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t>information that relates to the physical or mental health of that individual;</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lastRenderedPageBreak/>
        <w:t>that individual’s family health history;</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t>that individual’s payment or eligibility for funding for health care;</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t>information that relates to that individual’s donation of a body part or bodily substance (or the testing or examination of same);</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t>the identity of that individual’s substitute decision-maker;</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t>that individual’s health card number; and</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t>any identifying information that is not personal health information but that is contained in a record of personal health information.</w:t>
      </w:r>
    </w:p>
    <w:p w:rsidR="00111261" w:rsidRPr="00111261" w:rsidRDefault="00111261" w:rsidP="00111261">
      <w:pPr>
        <w:pStyle w:val="StandardL1"/>
        <w:rPr>
          <w:rFonts w:asciiTheme="minorHAnsi" w:hAnsiTheme="minorHAnsi"/>
          <w:sz w:val="22"/>
          <w:szCs w:val="22"/>
        </w:rPr>
      </w:pPr>
      <w:r w:rsidRPr="00111261">
        <w:rPr>
          <w:rFonts w:asciiTheme="minorHAnsi" w:hAnsiTheme="minorHAnsi"/>
          <w:b/>
          <w:sz w:val="22"/>
          <w:szCs w:val="22"/>
          <w:shd w:val="clear" w:color="auto" w:fill="D9D9D9" w:themeFill="background1" w:themeFillShade="D9"/>
        </w:rPr>
        <w:t>&lt;Choose one of three options&gt; OPTION 1:</w:t>
      </w:r>
      <w:r w:rsidRPr="00111261">
        <w:rPr>
          <w:rFonts w:asciiTheme="minorHAnsi" w:hAnsiTheme="minorHAnsi"/>
          <w:b/>
          <w:sz w:val="22"/>
          <w:szCs w:val="22"/>
        </w:rPr>
        <w:t xml:space="preserve"> Family Health Team is a Health Information Custodian.</w:t>
      </w:r>
      <w:r w:rsidRPr="00111261">
        <w:rPr>
          <w:rFonts w:asciiTheme="minorHAnsi" w:hAnsiTheme="minorHAnsi"/>
          <w:sz w:val="22"/>
          <w:szCs w:val="22"/>
        </w:rPr>
        <w:t xml:space="preserve"> The Family Health Team is a health information custodian under PHIPA and has statutory obligations to safeguard Personal Health Information. The Family Health Team has affiliated physicians who act as a Family Health Organization* and who, along with their staff, are agents of the Family Health Team under PHIPA.</w:t>
      </w:r>
    </w:p>
    <w:p w:rsidR="00111261" w:rsidRPr="00111261" w:rsidRDefault="00111261" w:rsidP="00111261">
      <w:pPr>
        <w:pStyle w:val="StandardL1"/>
        <w:numPr>
          <w:ilvl w:val="0"/>
          <w:numId w:val="0"/>
        </w:numPr>
        <w:ind w:left="720"/>
        <w:rPr>
          <w:rFonts w:asciiTheme="minorHAnsi" w:hAnsiTheme="minorHAnsi"/>
          <w:sz w:val="22"/>
          <w:szCs w:val="22"/>
        </w:rPr>
      </w:pPr>
      <w:r w:rsidRPr="00111261">
        <w:rPr>
          <w:rFonts w:asciiTheme="minorHAnsi" w:hAnsiTheme="minorHAnsi"/>
          <w:b/>
          <w:sz w:val="22"/>
          <w:szCs w:val="22"/>
          <w:shd w:val="clear" w:color="auto" w:fill="D9D9D9" w:themeFill="background1" w:themeFillShade="D9"/>
        </w:rPr>
        <w:t>OPTION 2:</w:t>
      </w:r>
      <w:r w:rsidRPr="00111261">
        <w:rPr>
          <w:rFonts w:asciiTheme="minorHAnsi" w:hAnsiTheme="minorHAnsi"/>
          <w:sz w:val="22"/>
          <w:szCs w:val="22"/>
        </w:rPr>
        <w:t xml:space="preserve"> </w:t>
      </w:r>
      <w:r w:rsidRPr="00111261">
        <w:rPr>
          <w:rFonts w:asciiTheme="minorHAnsi" w:hAnsiTheme="minorHAnsi"/>
          <w:b/>
          <w:sz w:val="22"/>
          <w:szCs w:val="22"/>
        </w:rPr>
        <w:t>The Family Health Organization* is a Health Information Custodian</w:t>
      </w:r>
      <w:r w:rsidRPr="00111261">
        <w:rPr>
          <w:rFonts w:asciiTheme="minorHAnsi" w:hAnsiTheme="minorHAnsi"/>
          <w:sz w:val="22"/>
          <w:szCs w:val="22"/>
        </w:rPr>
        <w:t>. The Family Health Organization is a health information custodian under PHIPA and has statutory obligations to safeguard Personal Health Information. The Family Health Organization is affiliated with a Family Health Team who, along with its staff, is an agent of the Family Health Organization under PHIPA.</w:t>
      </w:r>
    </w:p>
    <w:p w:rsidR="00111261" w:rsidRPr="00111261" w:rsidRDefault="00111261" w:rsidP="00111261">
      <w:pPr>
        <w:pStyle w:val="StandardL1"/>
        <w:numPr>
          <w:ilvl w:val="0"/>
          <w:numId w:val="0"/>
        </w:numPr>
        <w:ind w:left="720"/>
        <w:rPr>
          <w:rFonts w:asciiTheme="minorHAnsi" w:hAnsiTheme="minorHAnsi"/>
          <w:sz w:val="22"/>
          <w:szCs w:val="22"/>
        </w:rPr>
      </w:pPr>
      <w:r w:rsidRPr="00111261">
        <w:rPr>
          <w:rFonts w:asciiTheme="minorHAnsi" w:hAnsiTheme="minorHAnsi"/>
          <w:b/>
          <w:sz w:val="22"/>
          <w:szCs w:val="22"/>
          <w:shd w:val="clear" w:color="auto" w:fill="D9D9D9" w:themeFill="background1" w:themeFillShade="D9"/>
        </w:rPr>
        <w:t>OPTION 3:</w:t>
      </w:r>
      <w:r w:rsidRPr="00111261">
        <w:rPr>
          <w:rFonts w:asciiTheme="minorHAnsi" w:hAnsiTheme="minorHAnsi"/>
          <w:sz w:val="22"/>
          <w:szCs w:val="22"/>
        </w:rPr>
        <w:t xml:space="preserve"> </w:t>
      </w:r>
      <w:r w:rsidRPr="00111261">
        <w:rPr>
          <w:rFonts w:asciiTheme="minorHAnsi" w:hAnsiTheme="minorHAnsi"/>
          <w:b/>
          <w:sz w:val="22"/>
          <w:szCs w:val="22"/>
        </w:rPr>
        <w:t>The Physicians are Health Information Custodians</w:t>
      </w:r>
      <w:r w:rsidRPr="00111261">
        <w:rPr>
          <w:rFonts w:asciiTheme="minorHAnsi" w:hAnsiTheme="minorHAnsi"/>
          <w:sz w:val="22"/>
          <w:szCs w:val="22"/>
        </w:rPr>
        <w:t xml:space="preserve">. There are </w:t>
      </w:r>
      <w:r w:rsidRPr="00111261">
        <w:rPr>
          <w:rFonts w:asciiTheme="minorHAnsi" w:hAnsiTheme="minorHAnsi"/>
          <w:sz w:val="22"/>
          <w:szCs w:val="22"/>
          <w:highlight w:val="yellow"/>
        </w:rPr>
        <w:t>* (number)</w:t>
      </w:r>
      <w:r w:rsidRPr="00111261">
        <w:rPr>
          <w:rFonts w:asciiTheme="minorHAnsi" w:hAnsiTheme="minorHAnsi"/>
          <w:sz w:val="22"/>
          <w:szCs w:val="22"/>
        </w:rPr>
        <w:t xml:space="preserve"> of family physicians who operate collectively as a Family Health Organization*. Each physician is an independent health information custodian under PHIPA and has statutory obligations to safeguard Personal Health Information. The physicians are affiliated with a Family Health Team who, along with its staff, is an agent of each of the physicians under PHIPA.</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 xml:space="preserve">Service Provider Does Not Require Access to Personal Health Information. </w:t>
      </w:r>
      <w:r w:rsidRPr="00111261">
        <w:rPr>
          <w:rFonts w:asciiTheme="minorHAnsi" w:hAnsiTheme="minorHAnsi"/>
          <w:sz w:val="22"/>
          <w:szCs w:val="22"/>
        </w:rPr>
        <w:t xml:space="preserve">The parties agree and acknowledge that the Service Provider does not require access to Personal Health Information in the course of fulfilling its obligations under this Agreement. As a result, the </w:t>
      </w:r>
      <w:r w:rsidR="000D3EF2" w:rsidRPr="00111261">
        <w:rPr>
          <w:rFonts w:asciiTheme="minorHAnsi" w:hAnsiTheme="minorHAns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 xml:space="preserve">] </w:t>
      </w:r>
      <w:r w:rsidRPr="00111261">
        <w:rPr>
          <w:rFonts w:asciiTheme="minorHAnsi" w:hAnsiTheme="minorHAnsi"/>
          <w:sz w:val="22"/>
          <w:szCs w:val="22"/>
        </w:rPr>
        <w:t>shall not provide the Service Provider with access to Personal Health Information under this Agreement.</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Action in Event of Unauthorized Access to Personal Health Information.</w:t>
      </w:r>
      <w:r w:rsidRPr="00111261">
        <w:rPr>
          <w:rFonts w:asciiTheme="minorHAnsi" w:hAnsiTheme="minorHAnsi"/>
          <w:sz w:val="22"/>
          <w:szCs w:val="22"/>
        </w:rPr>
        <w:t xml:space="preserve"> In the event that the Service Provider gains unauthorized access to Personal Health Information under this Agreement, the Service Provider shall at the first reasonable opportunity:</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t xml:space="preserve">notify the </w:t>
      </w:r>
      <w:r w:rsidR="000D3EF2" w:rsidRPr="00111261">
        <w:rPr>
          <w:rFonts w:ascii="Calibri" w:hAnsi="Calibr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w:t>
      </w:r>
      <w:r w:rsidRPr="00111261">
        <w:rPr>
          <w:rFonts w:asciiTheme="minorHAnsi" w:hAnsiTheme="minorHAnsi"/>
          <w:sz w:val="22"/>
          <w:szCs w:val="22"/>
        </w:rPr>
        <w:t>’s privacy officer by telephone, followed by written notice;</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t xml:space="preserve">if the Personal Health Information has come into the possession of the Service Provider, return all copies of the Personal Health Information to the </w:t>
      </w:r>
      <w:r w:rsidR="000D3EF2" w:rsidRPr="00111261">
        <w:rPr>
          <w:rFonts w:ascii="Calibri" w:hAnsi="Calibr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 xml:space="preserve">] </w:t>
      </w:r>
      <w:r w:rsidRPr="00111261">
        <w:rPr>
          <w:rFonts w:asciiTheme="minorHAnsi" w:hAnsiTheme="minorHAnsi"/>
          <w:sz w:val="22"/>
          <w:szCs w:val="22"/>
        </w:rPr>
        <w:t xml:space="preserve"> and, if applicable, ensure that such Personal Health Information has been permanently removed from any media or hardware on which it was stored; and</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lastRenderedPageBreak/>
        <w:t>hold such Personal Health Information in the strictest confidence and ensure that its employees, contractors and agents hold it in the strictest confidence. This obligation survives the termination or expiration of this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9576"/>
      </w:tblGrid>
      <w:tr w:rsidR="006A59CA" w:rsidRPr="00111261" w:rsidTr="00904DB5">
        <w:tc>
          <w:tcPr>
            <w:tcW w:w="9576" w:type="dxa"/>
            <w:shd w:val="clear" w:color="auto" w:fill="D9D9D9" w:themeFill="background1" w:themeFillShade="D9"/>
          </w:tcPr>
          <w:p w:rsidR="006A59CA" w:rsidRPr="00111261" w:rsidRDefault="006A59CA">
            <w:pPr>
              <w:pStyle w:val="OHHMainHeading"/>
              <w:rPr>
                <w:rFonts w:asciiTheme="minorHAnsi" w:hAnsiTheme="minorHAnsi"/>
                <w:sz w:val="22"/>
                <w:szCs w:val="22"/>
              </w:rPr>
            </w:pPr>
            <w:r w:rsidRPr="00111261">
              <w:rPr>
                <w:rFonts w:asciiTheme="minorHAnsi" w:hAnsiTheme="minorHAnsi"/>
                <w:sz w:val="22"/>
                <w:szCs w:val="22"/>
              </w:rPr>
              <w:br w:type="page"/>
              <w:t>SCENARIO #2:</w:t>
            </w:r>
          </w:p>
          <w:p w:rsidR="006A59CA" w:rsidRPr="00111261" w:rsidRDefault="006A59CA">
            <w:pPr>
              <w:pStyle w:val="OHHMainHeading"/>
              <w:rPr>
                <w:rFonts w:asciiTheme="minorHAnsi" w:hAnsiTheme="minorHAnsi"/>
                <w:sz w:val="22"/>
                <w:szCs w:val="22"/>
              </w:rPr>
            </w:pPr>
            <w:r w:rsidRPr="00111261">
              <w:rPr>
                <w:rFonts w:asciiTheme="minorHAnsi" w:hAnsiTheme="minorHAnsi"/>
                <w:sz w:val="22"/>
                <w:szCs w:val="22"/>
              </w:rPr>
              <w:t>SERVICE PROVIDER WILL HAVE ACCESS TO PERSONAL HEALTH INFORMATION IN THE COURSE OF FULFILLING ITS OBLIGATIONS</w:t>
            </w:r>
          </w:p>
        </w:tc>
      </w:tr>
    </w:tbl>
    <w:p w:rsidR="006A59CA" w:rsidRPr="00111261" w:rsidRDefault="006A59CA">
      <w:pPr>
        <w:pStyle w:val="OHHPlain"/>
        <w:rPr>
          <w:rFonts w:asciiTheme="minorHAnsi" w:hAnsiTheme="minorHAnsi"/>
          <w:sz w:val="22"/>
          <w:szCs w:val="22"/>
        </w:rPr>
      </w:pPr>
    </w:p>
    <w:p w:rsidR="006A59CA" w:rsidRPr="00111261" w:rsidRDefault="006A59CA">
      <w:pPr>
        <w:pStyle w:val="StandardL1"/>
        <w:numPr>
          <w:ilvl w:val="0"/>
          <w:numId w:val="31"/>
        </w:numPr>
        <w:rPr>
          <w:rFonts w:asciiTheme="minorHAnsi" w:hAnsiTheme="minorHAnsi"/>
          <w:sz w:val="22"/>
          <w:szCs w:val="22"/>
        </w:rPr>
      </w:pPr>
      <w:r w:rsidRPr="00111261">
        <w:rPr>
          <w:rFonts w:asciiTheme="minorHAnsi" w:hAnsiTheme="minorHAnsi"/>
          <w:b/>
          <w:sz w:val="22"/>
          <w:szCs w:val="22"/>
        </w:rPr>
        <w:t>Definition of “Personal Health Information”.</w:t>
      </w:r>
      <w:r w:rsidRPr="00111261">
        <w:rPr>
          <w:rFonts w:asciiTheme="minorHAnsi" w:hAnsiTheme="minorHAnsi"/>
          <w:sz w:val="22"/>
          <w:szCs w:val="22"/>
        </w:rPr>
        <w:t xml:space="preserve"> Personal Health Information has the meaning given to it in the </w:t>
      </w:r>
      <w:r w:rsidRPr="00111261">
        <w:rPr>
          <w:rFonts w:asciiTheme="minorHAnsi" w:hAnsiTheme="minorHAnsi"/>
          <w:i/>
          <w:sz w:val="22"/>
          <w:szCs w:val="22"/>
        </w:rPr>
        <w:t>Personal Health Information Protection Act, 2004</w:t>
      </w:r>
      <w:r w:rsidRPr="00111261">
        <w:rPr>
          <w:rFonts w:asciiTheme="minorHAnsi" w:hAnsiTheme="minorHAnsi"/>
          <w:sz w:val="22"/>
          <w:szCs w:val="22"/>
        </w:rPr>
        <w:t xml:space="preserve"> (“</w:t>
      </w:r>
      <w:r w:rsidRPr="00111261">
        <w:rPr>
          <w:rFonts w:asciiTheme="minorHAnsi" w:hAnsiTheme="minorHAnsi"/>
          <w:b/>
          <w:sz w:val="22"/>
          <w:szCs w:val="22"/>
        </w:rPr>
        <w:t>PHIPA</w:t>
      </w:r>
      <w:r w:rsidRPr="00111261">
        <w:rPr>
          <w:rFonts w:asciiTheme="minorHAnsi" w:hAnsiTheme="minorHAnsi"/>
          <w:sz w:val="22"/>
          <w:szCs w:val="22"/>
        </w:rPr>
        <w:t xml:space="preserve">”), being information in the custody or control of the </w:t>
      </w:r>
      <w:r w:rsidR="000D3EF2" w:rsidRPr="00111261">
        <w:rPr>
          <w:rFonts w:ascii="Calibri" w:hAnsi="Calibr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 xml:space="preserve">] </w:t>
      </w:r>
      <w:r w:rsidRPr="00111261">
        <w:rPr>
          <w:rFonts w:asciiTheme="minorHAnsi" w:hAnsiTheme="minorHAnsi"/>
          <w:sz w:val="22"/>
          <w:szCs w:val="22"/>
        </w:rPr>
        <w:t xml:space="preserve"> that identifies (or that it is reasonably foreseeable could be used to identify) an individual, including:</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t>information that relates to the physical or mental health of that individual;</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t>that individual’s family health history;</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t>that individual’s payment or eligibility for funding for health care;</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t>information that relates to that individual’s donation of a body part or bodily substance (or the testing or examination of same);</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t>the identity of that individual’s substitute decision-maker;</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t>that individual’s health card number; and</w:t>
      </w:r>
    </w:p>
    <w:p w:rsidR="006A59CA" w:rsidRPr="00111261" w:rsidRDefault="006A59CA">
      <w:pPr>
        <w:pStyle w:val="StandardL2"/>
        <w:rPr>
          <w:rFonts w:asciiTheme="minorHAnsi" w:hAnsiTheme="minorHAnsi"/>
          <w:sz w:val="22"/>
          <w:szCs w:val="22"/>
        </w:rPr>
      </w:pPr>
      <w:r w:rsidRPr="00111261">
        <w:rPr>
          <w:rFonts w:asciiTheme="minorHAnsi" w:hAnsiTheme="minorHAnsi"/>
          <w:sz w:val="22"/>
          <w:szCs w:val="22"/>
        </w:rPr>
        <w:t>any identifying information that is not personal health information but that is contained in a record of personal health information.</w:t>
      </w:r>
    </w:p>
    <w:p w:rsidR="00111261" w:rsidRPr="00111261" w:rsidRDefault="00111261" w:rsidP="00111261">
      <w:pPr>
        <w:pStyle w:val="StandardL1"/>
        <w:rPr>
          <w:rFonts w:asciiTheme="minorHAnsi" w:hAnsiTheme="minorHAnsi"/>
          <w:sz w:val="22"/>
          <w:szCs w:val="22"/>
        </w:rPr>
      </w:pPr>
      <w:r w:rsidRPr="00111261">
        <w:rPr>
          <w:rFonts w:asciiTheme="minorHAnsi" w:hAnsiTheme="minorHAnsi"/>
          <w:b/>
          <w:sz w:val="22"/>
          <w:szCs w:val="22"/>
          <w:shd w:val="clear" w:color="auto" w:fill="D9D9D9" w:themeFill="background1" w:themeFillShade="D9"/>
        </w:rPr>
        <w:t>&lt;Choose one of three options&gt; OPTION 1:</w:t>
      </w:r>
      <w:r w:rsidRPr="00111261">
        <w:rPr>
          <w:rFonts w:asciiTheme="minorHAnsi" w:hAnsiTheme="minorHAnsi"/>
          <w:b/>
          <w:sz w:val="22"/>
          <w:szCs w:val="22"/>
        </w:rPr>
        <w:t xml:space="preserve"> Family Health Team is a Health Information Custodian.</w:t>
      </w:r>
      <w:r w:rsidRPr="00111261">
        <w:rPr>
          <w:rFonts w:asciiTheme="minorHAnsi" w:hAnsiTheme="minorHAnsi"/>
          <w:sz w:val="22"/>
          <w:szCs w:val="22"/>
        </w:rPr>
        <w:t xml:space="preserve"> The Family Health Team is a health information custodian under PHIPA and has statutory obligations to safeguard Personal Health Information. The Family Health Team has affiliated physicians who act as a Family Health Organization* and who, along with their staff, are agents of the Family Health Team under PHIPA.</w:t>
      </w:r>
    </w:p>
    <w:p w:rsidR="00111261" w:rsidRPr="00111261" w:rsidRDefault="00111261" w:rsidP="00111261">
      <w:pPr>
        <w:pStyle w:val="StandardL1"/>
        <w:numPr>
          <w:ilvl w:val="0"/>
          <w:numId w:val="0"/>
        </w:numPr>
        <w:ind w:left="720"/>
        <w:rPr>
          <w:rFonts w:asciiTheme="minorHAnsi" w:hAnsiTheme="minorHAnsi"/>
          <w:sz w:val="22"/>
          <w:szCs w:val="22"/>
        </w:rPr>
      </w:pPr>
      <w:r w:rsidRPr="00111261">
        <w:rPr>
          <w:rFonts w:asciiTheme="minorHAnsi" w:hAnsiTheme="minorHAnsi"/>
          <w:b/>
          <w:sz w:val="22"/>
          <w:szCs w:val="22"/>
          <w:shd w:val="clear" w:color="auto" w:fill="D9D9D9" w:themeFill="background1" w:themeFillShade="D9"/>
        </w:rPr>
        <w:t>OPTION 2:</w:t>
      </w:r>
      <w:r w:rsidRPr="00111261">
        <w:rPr>
          <w:rFonts w:asciiTheme="minorHAnsi" w:hAnsiTheme="minorHAnsi"/>
          <w:sz w:val="22"/>
          <w:szCs w:val="22"/>
        </w:rPr>
        <w:t xml:space="preserve"> </w:t>
      </w:r>
      <w:r w:rsidRPr="00111261">
        <w:rPr>
          <w:rFonts w:asciiTheme="minorHAnsi" w:hAnsiTheme="minorHAnsi"/>
          <w:b/>
          <w:sz w:val="22"/>
          <w:szCs w:val="22"/>
        </w:rPr>
        <w:t>The Family Health Organization* is a Health Information Custodian</w:t>
      </w:r>
      <w:r w:rsidRPr="00111261">
        <w:rPr>
          <w:rFonts w:asciiTheme="minorHAnsi" w:hAnsiTheme="minorHAnsi"/>
          <w:sz w:val="22"/>
          <w:szCs w:val="22"/>
        </w:rPr>
        <w:t>. The Family Health Organization is a health information custodian under PHIPA and has statutory obligations to safeguard Personal Health Information. The Family Health Organization is affiliated with a Family Health Team who, along with its staff, is an agent of the Family Health Organization under PHIPA.</w:t>
      </w:r>
    </w:p>
    <w:p w:rsidR="00111261" w:rsidRPr="00111261" w:rsidRDefault="00111261" w:rsidP="00111261">
      <w:pPr>
        <w:pStyle w:val="StandardL1"/>
        <w:numPr>
          <w:ilvl w:val="0"/>
          <w:numId w:val="0"/>
        </w:numPr>
        <w:ind w:left="720"/>
        <w:rPr>
          <w:rFonts w:asciiTheme="minorHAnsi" w:hAnsiTheme="minorHAnsi"/>
          <w:sz w:val="22"/>
          <w:szCs w:val="22"/>
        </w:rPr>
      </w:pPr>
      <w:r w:rsidRPr="00111261">
        <w:rPr>
          <w:rFonts w:asciiTheme="minorHAnsi" w:hAnsiTheme="minorHAnsi"/>
          <w:b/>
          <w:sz w:val="22"/>
          <w:szCs w:val="22"/>
          <w:shd w:val="clear" w:color="auto" w:fill="D9D9D9" w:themeFill="background1" w:themeFillShade="D9"/>
        </w:rPr>
        <w:t>OPTION 3:</w:t>
      </w:r>
      <w:r w:rsidRPr="00111261">
        <w:rPr>
          <w:rFonts w:asciiTheme="minorHAnsi" w:hAnsiTheme="minorHAnsi"/>
          <w:sz w:val="22"/>
          <w:szCs w:val="22"/>
        </w:rPr>
        <w:t xml:space="preserve"> </w:t>
      </w:r>
      <w:r w:rsidRPr="00111261">
        <w:rPr>
          <w:rFonts w:asciiTheme="minorHAnsi" w:hAnsiTheme="minorHAnsi"/>
          <w:b/>
          <w:sz w:val="22"/>
          <w:szCs w:val="22"/>
        </w:rPr>
        <w:t>The Physicians are Health Information Custodians</w:t>
      </w:r>
      <w:r w:rsidRPr="00111261">
        <w:rPr>
          <w:rFonts w:asciiTheme="minorHAnsi" w:hAnsiTheme="minorHAnsi"/>
          <w:sz w:val="22"/>
          <w:szCs w:val="22"/>
        </w:rPr>
        <w:t>. There are * (number) of family physicians who operate collectively as a Family Health Organization*. Each physician is an independent health information custodian under PHIPA and has statutory obligations to safeguard Personal Health Information. The physicians are affiliated with a Family Health Team who, along with its staff, is an agent of each of the physicians under PHIPA.</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lastRenderedPageBreak/>
        <w:t>Service Provider Requires Access to Personal Health Information.</w:t>
      </w:r>
      <w:r w:rsidRPr="00111261">
        <w:rPr>
          <w:rFonts w:asciiTheme="minorHAnsi" w:hAnsiTheme="minorHAnsi"/>
          <w:sz w:val="22"/>
          <w:szCs w:val="22"/>
        </w:rPr>
        <w:t xml:space="preserve"> The parties agree and acknowledge that the Service Provider will require access to Personal Health Information in the course of fulfilling its obligations under this Agreement. The following provisions set out the obligations of the Service Provider with respect to its collection, use, disclosure, retention and disposal of Personal Health Information under this Agreement.</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Service Provider is Agent under PHIPA.</w:t>
      </w:r>
      <w:r w:rsidRPr="00111261">
        <w:rPr>
          <w:rFonts w:asciiTheme="minorHAnsi" w:hAnsiTheme="minorHAnsi"/>
          <w:sz w:val="22"/>
          <w:szCs w:val="22"/>
        </w:rPr>
        <w:t xml:space="preserve"> The parties acknowledge and agree that the Service Provider, when accessing Personal Health Information, does so solely on behalf of the </w:t>
      </w:r>
      <w:r w:rsidR="000D3EF2" w:rsidRPr="00111261">
        <w:rPr>
          <w:rFonts w:ascii="Calibri" w:hAnsi="Calibr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 xml:space="preserve">] </w:t>
      </w:r>
      <w:r w:rsidRPr="00111261">
        <w:rPr>
          <w:rFonts w:asciiTheme="minorHAnsi" w:hAnsiTheme="minorHAnsi"/>
          <w:sz w:val="22"/>
          <w:szCs w:val="22"/>
        </w:rPr>
        <w:t xml:space="preserve">while performing the Services under this Agreement. As such, the Service Provider is an “agent” of the </w:t>
      </w:r>
      <w:r w:rsidR="000D3EF2" w:rsidRPr="00111261">
        <w:rPr>
          <w:rFonts w:ascii="Calibri" w:hAnsi="Calibr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w:t>
      </w:r>
      <w:r w:rsidRPr="00111261">
        <w:rPr>
          <w:rFonts w:asciiTheme="minorHAnsi" w:hAnsiTheme="minorHAnsi"/>
          <w:sz w:val="22"/>
          <w:szCs w:val="22"/>
        </w:rPr>
        <w:t>, as the term “agent” is defined in PHIPA, and with all the responsibilities of an agent imposed by PHIPA.</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Use of Personal Health Information.</w:t>
      </w:r>
      <w:r w:rsidRPr="00111261">
        <w:rPr>
          <w:rFonts w:asciiTheme="minorHAnsi" w:hAnsiTheme="minorHAnsi"/>
          <w:sz w:val="22"/>
          <w:szCs w:val="22"/>
        </w:rPr>
        <w:t xml:space="preserve"> The Service Provider shall use the Personal Health Information provided by the </w:t>
      </w:r>
      <w:r w:rsidR="000D3EF2" w:rsidRPr="00111261">
        <w:rPr>
          <w:rFonts w:ascii="Calibri" w:hAnsi="Calibr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 xml:space="preserve">] </w:t>
      </w:r>
      <w:r w:rsidRPr="00111261">
        <w:rPr>
          <w:rFonts w:asciiTheme="minorHAnsi" w:hAnsiTheme="minorHAnsi"/>
          <w:sz w:val="22"/>
          <w:szCs w:val="22"/>
        </w:rPr>
        <w:t>solely for the purposes of providing the Services under this Agreement and for no other purpose whatsoever.</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No Contact with Patients.</w:t>
      </w:r>
      <w:r w:rsidRPr="00111261">
        <w:rPr>
          <w:rFonts w:asciiTheme="minorHAnsi" w:hAnsiTheme="minorHAnsi"/>
          <w:sz w:val="22"/>
          <w:szCs w:val="22"/>
        </w:rPr>
        <w:t xml:space="preserve"> Notwithstanding that the Service Provider is an agent of the </w:t>
      </w:r>
      <w:r w:rsidR="000D3EF2" w:rsidRPr="00111261">
        <w:rPr>
          <w:rFonts w:ascii="Calibri" w:hAnsi="Calibr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 xml:space="preserve">] </w:t>
      </w:r>
      <w:r w:rsidRPr="00111261">
        <w:rPr>
          <w:rFonts w:asciiTheme="minorHAnsi" w:hAnsiTheme="minorHAnsi"/>
          <w:sz w:val="22"/>
          <w:szCs w:val="22"/>
        </w:rPr>
        <w:t xml:space="preserve">under PHIPA, the Service Provider shall not have any contact with patients for any purpose whatsoever, unless expressly authorized by the </w:t>
      </w:r>
      <w:r w:rsidR="000D3EF2" w:rsidRPr="00111261">
        <w:rPr>
          <w:rFonts w:ascii="Calibri" w:hAnsi="Calibr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w:t>
      </w:r>
      <w:r w:rsidRPr="00111261">
        <w:rPr>
          <w:rFonts w:asciiTheme="minorHAnsi" w:hAnsiTheme="minorHAnsi"/>
          <w:sz w:val="22"/>
          <w:szCs w:val="22"/>
        </w:rPr>
        <w:t>.</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Obligations not Conditional.</w:t>
      </w:r>
      <w:r w:rsidRPr="00111261">
        <w:rPr>
          <w:rFonts w:asciiTheme="minorHAnsi" w:hAnsiTheme="minorHAnsi"/>
          <w:sz w:val="22"/>
          <w:szCs w:val="22"/>
        </w:rPr>
        <w:t xml:space="preserve"> The Service Provider’s obligations under these privacy and security terms and conditions are absolute and are not conditional on the </w:t>
      </w:r>
      <w:r w:rsidR="000D3EF2" w:rsidRPr="00111261">
        <w:rPr>
          <w:rFonts w:ascii="Calibri" w:hAnsi="Calibr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 xml:space="preserve">]’s </w:t>
      </w:r>
      <w:r w:rsidRPr="00111261">
        <w:rPr>
          <w:rFonts w:asciiTheme="minorHAnsi" w:hAnsiTheme="minorHAnsi"/>
          <w:sz w:val="22"/>
          <w:szCs w:val="22"/>
        </w:rPr>
        <w:t>compliance with any of its obligations under this Agreement, including its obligation to pay the Service Provider.</w:t>
      </w:r>
    </w:p>
    <w:p w:rsidR="006A59CA" w:rsidRPr="00111261" w:rsidRDefault="006A59CA">
      <w:pPr>
        <w:pStyle w:val="OHHSubHeading"/>
        <w:rPr>
          <w:rFonts w:asciiTheme="minorHAnsi" w:hAnsiTheme="minorHAnsi"/>
          <w:sz w:val="22"/>
          <w:szCs w:val="22"/>
        </w:rPr>
      </w:pPr>
      <w:r w:rsidRPr="00111261">
        <w:rPr>
          <w:rFonts w:asciiTheme="minorHAnsi" w:hAnsiTheme="minorHAnsi"/>
          <w:sz w:val="22"/>
          <w:szCs w:val="22"/>
        </w:rPr>
        <w:t>Service Provider Personnel</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Service Provider Personnel.</w:t>
      </w:r>
      <w:r w:rsidRPr="00111261">
        <w:rPr>
          <w:rFonts w:asciiTheme="minorHAnsi" w:hAnsiTheme="minorHAnsi"/>
          <w:sz w:val="22"/>
          <w:szCs w:val="22"/>
        </w:rPr>
        <w:t xml:space="preserve"> For the purposes of these privacy and security terms and conditions, “</w:t>
      </w:r>
      <w:r w:rsidRPr="00111261">
        <w:rPr>
          <w:rFonts w:asciiTheme="minorHAnsi" w:hAnsiTheme="minorHAnsi"/>
          <w:b/>
          <w:sz w:val="22"/>
          <w:szCs w:val="22"/>
        </w:rPr>
        <w:t>Service Provider Personnel</w:t>
      </w:r>
      <w:r w:rsidRPr="00111261">
        <w:rPr>
          <w:rFonts w:asciiTheme="minorHAnsi" w:hAnsiTheme="minorHAnsi"/>
          <w:sz w:val="22"/>
          <w:szCs w:val="22"/>
        </w:rPr>
        <w:t>” includes the Service Provider’s employees, contractors, subcontractors, and agents.</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Training of Service Provider Personnel.</w:t>
      </w:r>
      <w:r w:rsidRPr="00111261">
        <w:rPr>
          <w:rFonts w:asciiTheme="minorHAnsi" w:hAnsiTheme="minorHAnsi"/>
          <w:sz w:val="22"/>
          <w:szCs w:val="22"/>
        </w:rPr>
        <w:t xml:space="preserve"> The Service Provider has provided training to its Service Provider Personnel with respect to the Service Provider’s legal obligations with respect to personal information under applicable privacy legislation and will provide additional training with respect to the Service Provider’s specific obligations to protect Personal Health Information under this Agreement. The Service Provider shall ensure that the Service Provider Personnel are aware of and agree in writing to be bound by the provisions relating to Personal Health Information that are set out in this Agreement.</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Access by Service Provider Personnel.</w:t>
      </w:r>
      <w:r w:rsidRPr="00111261">
        <w:rPr>
          <w:rFonts w:asciiTheme="minorHAnsi" w:hAnsiTheme="minorHAnsi"/>
          <w:sz w:val="22"/>
          <w:szCs w:val="22"/>
        </w:rPr>
        <w:t xml:space="preserve"> The Service Provider shall give access to Personal Health Information only to those members of the Service Provider Personnel who have a legitimate need to access the Personal Health Information in order to fulfill the Service Provider’s obligations under this Agreement.</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lastRenderedPageBreak/>
        <w:t>Removal of Personnel.</w:t>
      </w:r>
      <w:r w:rsidRPr="00111261">
        <w:rPr>
          <w:rFonts w:asciiTheme="minorHAnsi" w:hAnsiTheme="minorHAnsi"/>
          <w:sz w:val="22"/>
          <w:szCs w:val="22"/>
        </w:rPr>
        <w:t xml:space="preserve"> In the event of a breach of these provisions by any of the Service Provider Personnel, the </w:t>
      </w:r>
      <w:r w:rsidR="000D3EF2" w:rsidRPr="00111261">
        <w:rPr>
          <w:rFonts w:ascii="Calibri" w:hAnsi="Calibr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 xml:space="preserve">] </w:t>
      </w:r>
      <w:r w:rsidRPr="00111261">
        <w:rPr>
          <w:rFonts w:asciiTheme="minorHAnsi" w:hAnsiTheme="minorHAnsi"/>
          <w:sz w:val="22"/>
          <w:szCs w:val="22"/>
        </w:rPr>
        <w:t>may require that personnel member to cease providing Services under this Agreement.</w:t>
      </w:r>
    </w:p>
    <w:p w:rsidR="006A59CA" w:rsidRPr="00111261" w:rsidRDefault="006A59CA">
      <w:pPr>
        <w:pStyle w:val="OHHSubHeading"/>
        <w:rPr>
          <w:rFonts w:asciiTheme="minorHAnsi" w:hAnsiTheme="minorHAnsi"/>
          <w:sz w:val="22"/>
          <w:szCs w:val="22"/>
        </w:rPr>
      </w:pPr>
      <w:r w:rsidRPr="00111261">
        <w:rPr>
          <w:rFonts w:asciiTheme="minorHAnsi" w:hAnsiTheme="minorHAnsi"/>
          <w:sz w:val="22"/>
          <w:szCs w:val="22"/>
        </w:rPr>
        <w:t>Service Provider’s Own Privacy Practices</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Compliance with Privacy Legislation.</w:t>
      </w:r>
      <w:r w:rsidRPr="00111261">
        <w:rPr>
          <w:rFonts w:asciiTheme="minorHAnsi" w:hAnsiTheme="minorHAnsi"/>
          <w:sz w:val="22"/>
          <w:szCs w:val="22"/>
        </w:rPr>
        <w:t xml:space="preserve"> The Service Provider has a privacy policy in compliance with applicable privacy legislation, addressing its practices relating to the collection, use, disclosure, retention and disposal of personal information. The Service Provider monitors and enforces compliance with its own privacy policy.</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 xml:space="preserve">Privacy Compliance Officer. </w:t>
      </w:r>
      <w:r w:rsidRPr="00111261">
        <w:rPr>
          <w:rFonts w:asciiTheme="minorHAnsi" w:hAnsiTheme="minorHAnsi"/>
          <w:sz w:val="22"/>
          <w:szCs w:val="22"/>
        </w:rPr>
        <w:t>The Service Provider has an appointed privacy compliance officer who shall be given the responsibility for the Service Provider’s compliance with the privacy and security terms and conditions under this Agreement.</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Safeguards.</w:t>
      </w:r>
      <w:r w:rsidRPr="00111261">
        <w:rPr>
          <w:rFonts w:asciiTheme="minorHAnsi" w:hAnsiTheme="minorHAnsi"/>
          <w:sz w:val="22"/>
          <w:szCs w:val="22"/>
        </w:rPr>
        <w:t xml:space="preserve"> The Service Provider has in place effective administrative, technological and physical safeguards to stop theft, loss and unauthorized access, copying, modification, use, disclosure or disposal of personal information. These safeguards are consistent with industry practice.</w:t>
      </w:r>
    </w:p>
    <w:p w:rsidR="006A59CA" w:rsidRPr="00111261" w:rsidRDefault="006A59CA">
      <w:pPr>
        <w:pStyle w:val="OHHSubHeading"/>
        <w:rPr>
          <w:rFonts w:asciiTheme="minorHAnsi" w:hAnsiTheme="minorHAnsi"/>
          <w:sz w:val="22"/>
          <w:szCs w:val="22"/>
        </w:rPr>
      </w:pPr>
      <w:r w:rsidRPr="00111261">
        <w:rPr>
          <w:rFonts w:asciiTheme="minorHAnsi" w:hAnsiTheme="minorHAnsi"/>
          <w:sz w:val="22"/>
          <w:szCs w:val="22"/>
        </w:rPr>
        <w:t>Confidentiality and Security Safeguards with respect to Personal Health Information</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 xml:space="preserve">Receipt of </w:t>
      </w:r>
      <w:r w:rsidR="000D3EF2" w:rsidRPr="00111261">
        <w:rPr>
          <w:rFonts w:ascii="Calibri" w:hAnsi="Calibri"/>
          <w:b/>
          <w:sz w:val="22"/>
          <w:szCs w:val="22"/>
        </w:rPr>
        <w:t>[</w:t>
      </w:r>
      <w:r w:rsidR="000D3EF2" w:rsidRPr="00111261">
        <w:rPr>
          <w:rFonts w:ascii="Calibri" w:hAnsi="Calibri"/>
          <w:b/>
          <w:sz w:val="22"/>
          <w:szCs w:val="22"/>
          <w:highlight w:val="yellow"/>
        </w:rPr>
        <w:t>Note: name here the FHT/FHO*/Individual Physicians</w:t>
      </w:r>
      <w:r w:rsidR="000D3EF2" w:rsidRPr="00111261">
        <w:rPr>
          <w:rFonts w:ascii="Calibri" w:hAnsi="Calibri"/>
          <w:b/>
          <w:sz w:val="22"/>
          <w:szCs w:val="22"/>
        </w:rPr>
        <w:t>]’s</w:t>
      </w:r>
      <w:r w:rsidR="000D3EF2" w:rsidRPr="00111261">
        <w:rPr>
          <w:rFonts w:ascii="Calibri" w:hAnsi="Calibri"/>
          <w:sz w:val="22"/>
          <w:szCs w:val="22"/>
        </w:rPr>
        <w:t xml:space="preserve"> </w:t>
      </w:r>
      <w:r w:rsidRPr="00111261">
        <w:rPr>
          <w:rFonts w:asciiTheme="minorHAnsi" w:hAnsiTheme="minorHAnsi"/>
          <w:b/>
          <w:sz w:val="22"/>
          <w:szCs w:val="22"/>
        </w:rPr>
        <w:t>Privacy Policy.</w:t>
      </w:r>
      <w:r w:rsidRPr="00111261">
        <w:rPr>
          <w:rFonts w:asciiTheme="minorHAnsi" w:hAnsiTheme="minorHAnsi"/>
          <w:sz w:val="22"/>
          <w:szCs w:val="22"/>
        </w:rPr>
        <w:t xml:space="preserve"> The Service Provider acknowledges receipt of the </w:t>
      </w:r>
      <w:r w:rsidR="000D3EF2" w:rsidRPr="00111261">
        <w:rPr>
          <w:rFonts w:ascii="Calibri" w:hAnsi="Calibr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w:t>
      </w:r>
      <w:r w:rsidRPr="00111261">
        <w:rPr>
          <w:rFonts w:asciiTheme="minorHAnsi" w:hAnsiTheme="minorHAnsi"/>
          <w:sz w:val="22"/>
          <w:szCs w:val="22"/>
        </w:rPr>
        <w:t xml:space="preserve">’s privacy policy and will only collect, use, disclose, retain and dispose of Personal Health Information as permitted by the </w:t>
      </w:r>
      <w:r w:rsidR="000D3EF2" w:rsidRPr="00111261">
        <w:rPr>
          <w:rFonts w:ascii="Calibri" w:hAnsi="Calibr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w:t>
      </w:r>
      <w:r w:rsidRPr="00111261">
        <w:rPr>
          <w:rFonts w:asciiTheme="minorHAnsi" w:hAnsiTheme="minorHAnsi"/>
          <w:sz w:val="22"/>
          <w:szCs w:val="22"/>
        </w:rPr>
        <w:t>.</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Monitoring of its Activities.</w:t>
      </w:r>
      <w:r w:rsidRPr="00111261">
        <w:rPr>
          <w:rFonts w:asciiTheme="minorHAnsi" w:hAnsiTheme="minorHAnsi"/>
          <w:sz w:val="22"/>
          <w:szCs w:val="22"/>
        </w:rPr>
        <w:t xml:space="preserve"> The Service Provider shall monitor its activities to ensure that its Service Provider Personnel are complying with the privacy and security terms and conditions of this Agreement. In particular, the Service Provider shall monitor and report to the </w:t>
      </w:r>
      <w:r w:rsidR="000D3EF2" w:rsidRPr="00111261">
        <w:rPr>
          <w:rFonts w:ascii="Calibri" w:hAnsi="Calibr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w:t>
      </w:r>
      <w:r w:rsidRPr="00111261">
        <w:rPr>
          <w:rFonts w:asciiTheme="minorHAnsi" w:hAnsiTheme="minorHAnsi"/>
          <w:sz w:val="22"/>
          <w:szCs w:val="22"/>
        </w:rPr>
        <w:t xml:space="preserve">, upon the reasonable request of the </w:t>
      </w:r>
      <w:r w:rsidR="000D3EF2" w:rsidRPr="00111261">
        <w:rPr>
          <w:rFonts w:ascii="Calibri" w:hAnsi="Calibr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w:t>
      </w:r>
      <w:r w:rsidRPr="00111261">
        <w:rPr>
          <w:rFonts w:asciiTheme="minorHAnsi" w:hAnsiTheme="minorHAnsi"/>
          <w:sz w:val="22"/>
          <w:szCs w:val="22"/>
        </w:rPr>
        <w:t>, the Service Provider’s access, use and disclosure of Personal Health Information under this Agreement.</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Theft, Loss or Unauthorized Access of Personal Health Information.</w:t>
      </w:r>
      <w:r w:rsidRPr="00111261">
        <w:rPr>
          <w:rFonts w:asciiTheme="minorHAnsi" w:hAnsiTheme="minorHAnsi"/>
          <w:sz w:val="22"/>
          <w:szCs w:val="22"/>
        </w:rPr>
        <w:t xml:space="preserve"> In the event that the Service Provider becomes aware that Personal Health Information has been stolen or lost, or a person has obtained unauthorized access to Personal Health Information, or the Service Provider has used, disclosed or disposed of the Personal Health Information other than as contemplated in this Agreement, the Service Provider shall at the first reasonable opportunity notify the </w:t>
      </w:r>
      <w:r w:rsidR="000D3EF2" w:rsidRPr="00111261">
        <w:rPr>
          <w:rFonts w:ascii="Calibri" w:hAnsi="Calibri"/>
          <w:sz w:val="22"/>
          <w:szCs w:val="22"/>
        </w:rPr>
        <w:t>[</w:t>
      </w:r>
      <w:r w:rsidR="000D3EF2" w:rsidRPr="00111261">
        <w:rPr>
          <w:rFonts w:ascii="Calibri" w:hAnsi="Calibri"/>
          <w:sz w:val="22"/>
          <w:szCs w:val="22"/>
          <w:highlight w:val="yellow"/>
        </w:rPr>
        <w:t>Note: name here the FHT/FHO*/Individual Physicians</w:t>
      </w:r>
      <w:r w:rsidR="000D3EF2" w:rsidRPr="00111261">
        <w:rPr>
          <w:rFonts w:ascii="Calibri" w:hAnsi="Calibri"/>
          <w:sz w:val="22"/>
          <w:szCs w:val="22"/>
        </w:rPr>
        <w:t>]</w:t>
      </w:r>
      <w:r w:rsidRPr="00111261">
        <w:rPr>
          <w:rFonts w:asciiTheme="minorHAnsi" w:hAnsiTheme="minorHAnsi"/>
          <w:sz w:val="22"/>
          <w:szCs w:val="22"/>
        </w:rPr>
        <w:t>’s privacy officer by telephone followed by written notice.</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Indemnity.</w:t>
      </w:r>
      <w:r w:rsidRPr="00111261">
        <w:rPr>
          <w:rFonts w:asciiTheme="minorHAnsi" w:hAnsiTheme="minorHAnsi"/>
          <w:sz w:val="22"/>
          <w:szCs w:val="22"/>
        </w:rPr>
        <w:t xml:space="preserve"> The Service Provider hereby agrees to indemnify and hold harmless the </w:t>
      </w:r>
      <w:r w:rsidR="00111261" w:rsidRPr="00111261">
        <w:rPr>
          <w:rFonts w:ascii="Calibri" w:hAnsi="Calibri"/>
          <w:sz w:val="22"/>
          <w:szCs w:val="22"/>
          <w:highlight w:val="yellow"/>
        </w:rPr>
        <w:t>Note: name here the FHT/FHO*/Individual Physicians</w:t>
      </w:r>
      <w:r w:rsidR="00111261" w:rsidRPr="00111261">
        <w:rPr>
          <w:rFonts w:asciiTheme="minorHAnsi" w:hAnsiTheme="minorHAnsi"/>
          <w:sz w:val="22"/>
          <w:szCs w:val="22"/>
        </w:rPr>
        <w:t xml:space="preserve"> </w:t>
      </w:r>
      <w:r w:rsidRPr="00111261">
        <w:rPr>
          <w:rFonts w:asciiTheme="minorHAnsi" w:hAnsiTheme="minorHAnsi"/>
          <w:sz w:val="22"/>
          <w:szCs w:val="22"/>
        </w:rPr>
        <w:t>from all costs, damages, fines, penalties or other liabilities arising out of a breach of its obligations under PHIPA and this Agreement with respect to the Service Provider’s failure to comply with the privacy and security terms and conditions of this Agreement.</w:t>
      </w:r>
    </w:p>
    <w:p w:rsidR="006A59CA" w:rsidRPr="00111261" w:rsidRDefault="00111261">
      <w:pPr>
        <w:pStyle w:val="StandardL1"/>
        <w:rPr>
          <w:rFonts w:asciiTheme="minorHAnsi" w:hAnsiTheme="minorHAnsi"/>
          <w:sz w:val="22"/>
          <w:szCs w:val="22"/>
        </w:rPr>
      </w:pPr>
      <w:r w:rsidRPr="006561EE">
        <w:rPr>
          <w:rFonts w:asciiTheme="minorHAnsi" w:hAnsiTheme="minorHAnsi"/>
          <w:b/>
          <w:sz w:val="22"/>
          <w:szCs w:val="22"/>
          <w:highlight w:val="yellow"/>
        </w:rPr>
        <w:lastRenderedPageBreak/>
        <w:t>Note: name here the FHT/FHO*/Individual Physicians</w:t>
      </w:r>
      <w:r w:rsidR="006A59CA" w:rsidRPr="006561EE">
        <w:rPr>
          <w:rFonts w:asciiTheme="minorHAnsi" w:hAnsiTheme="minorHAnsi"/>
          <w:b/>
          <w:sz w:val="22"/>
          <w:szCs w:val="22"/>
          <w:highlight w:val="yellow"/>
        </w:rPr>
        <w:t>’s</w:t>
      </w:r>
      <w:r w:rsidR="006A59CA" w:rsidRPr="00111261">
        <w:rPr>
          <w:rFonts w:asciiTheme="minorHAnsi" w:hAnsiTheme="minorHAnsi"/>
          <w:b/>
          <w:sz w:val="22"/>
          <w:szCs w:val="22"/>
        </w:rPr>
        <w:t xml:space="preserve"> Review of Service Provider’s Practices and Procedures.</w:t>
      </w:r>
      <w:r w:rsidR="006A59CA" w:rsidRPr="00111261">
        <w:rPr>
          <w:rFonts w:asciiTheme="minorHAnsi" w:hAnsiTheme="minorHAnsi"/>
          <w:sz w:val="22"/>
          <w:szCs w:val="22"/>
        </w:rPr>
        <w:t xml:space="preserve"> The </w:t>
      </w:r>
      <w:r w:rsidRPr="00111261">
        <w:rPr>
          <w:rFonts w:asciiTheme="minorHAnsi" w:hAnsiTheme="minorHAnsi"/>
          <w:sz w:val="22"/>
          <w:szCs w:val="22"/>
          <w:highlight w:val="yellow"/>
        </w:rPr>
        <w:t>Note: name here the FHT/FHO*/Individual Physicians</w:t>
      </w:r>
      <w:r w:rsidR="006A59CA" w:rsidRPr="00111261">
        <w:rPr>
          <w:rFonts w:asciiTheme="minorHAnsi" w:hAnsiTheme="minorHAnsi"/>
          <w:sz w:val="22"/>
          <w:szCs w:val="22"/>
        </w:rPr>
        <w:t xml:space="preserve"> may, upon reasonable notice, assess and review the Service Provider’s practices and procedures for receiving and processing Personal Health Information under this Agreement, for the purposes of ensuring that the privacy and security terms and conditions of this Agreement are being complied with. For these purposes, the Service Provider shall provide the </w:t>
      </w:r>
      <w:r w:rsidRPr="006561EE">
        <w:rPr>
          <w:rFonts w:asciiTheme="minorHAnsi" w:hAnsiTheme="minorHAnsi"/>
          <w:sz w:val="22"/>
          <w:szCs w:val="22"/>
          <w:highlight w:val="yellow"/>
        </w:rPr>
        <w:t>Note: name here the FHT/FHO*/Individual Physicians</w:t>
      </w:r>
      <w:r w:rsidR="006A59CA" w:rsidRPr="00111261">
        <w:rPr>
          <w:rFonts w:asciiTheme="minorHAnsi" w:hAnsiTheme="minorHAnsi"/>
          <w:sz w:val="22"/>
          <w:szCs w:val="22"/>
        </w:rPr>
        <w:t xml:space="preserve"> with reasonable access to the policies, procedures and protocols used for purposes of providing the Services and any other documents that may be relevant.</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Cooperation with Privacy Assessment or Audit.</w:t>
      </w:r>
      <w:r w:rsidRPr="00111261">
        <w:rPr>
          <w:rFonts w:asciiTheme="minorHAnsi" w:hAnsiTheme="minorHAnsi"/>
          <w:sz w:val="22"/>
          <w:szCs w:val="22"/>
        </w:rPr>
        <w:t xml:space="preserve"> The Service Provider will cooperate with any privacy assessment or audit conducted by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or any third party retained by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w:t>
      </w:r>
    </w:p>
    <w:p w:rsidR="006A59CA" w:rsidRPr="00111261" w:rsidRDefault="006A59CA">
      <w:pPr>
        <w:pStyle w:val="OHHSubHeading"/>
        <w:rPr>
          <w:rFonts w:asciiTheme="minorHAnsi" w:hAnsiTheme="minorHAnsi"/>
          <w:sz w:val="22"/>
          <w:szCs w:val="22"/>
        </w:rPr>
      </w:pPr>
      <w:r w:rsidRPr="00111261">
        <w:rPr>
          <w:rFonts w:asciiTheme="minorHAnsi" w:hAnsiTheme="minorHAnsi"/>
          <w:sz w:val="22"/>
          <w:szCs w:val="22"/>
        </w:rPr>
        <w:t>Handling Complaints</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 xml:space="preserve">Complaint by the </w:t>
      </w:r>
      <w:r w:rsidR="00111261" w:rsidRPr="006561EE">
        <w:rPr>
          <w:rFonts w:asciiTheme="minorHAnsi" w:hAnsiTheme="minorHAnsi"/>
          <w:b/>
          <w:sz w:val="22"/>
          <w:szCs w:val="22"/>
          <w:highlight w:val="yellow"/>
        </w:rPr>
        <w:t>Note: name here the FHT/FHO*/Individual Physicians</w:t>
      </w:r>
      <w:r w:rsidRPr="00111261">
        <w:rPr>
          <w:rFonts w:asciiTheme="minorHAnsi" w:hAnsiTheme="minorHAnsi"/>
          <w:b/>
          <w:sz w:val="22"/>
          <w:szCs w:val="22"/>
        </w:rPr>
        <w:t>.</w:t>
      </w:r>
      <w:r w:rsidRPr="00111261">
        <w:rPr>
          <w:rFonts w:asciiTheme="minorHAnsi" w:hAnsiTheme="minorHAnsi"/>
          <w:sz w:val="22"/>
          <w:szCs w:val="22"/>
        </w:rPr>
        <w:t xml:space="preserve"> In the event that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makes a complaint to the Service Provider in respect of the Service Provider’s compliance with the privacy and security terms and conditions of this Agreement, the Service Provider shall, within five (5) business days of receipt of the complaint, investigate the matter and provide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with an oral report stating the cause of the deficiency, if any, and the steps taken to prevent a recurrence, if required. Within a further five business days, the Service Provider shall provide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with a written report documenting the complaint, investigation, deficiency, if any, and the steps taken to prevent a recurrence, if required.</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 xml:space="preserve">Cooperation with Complaint to </w:t>
      </w:r>
      <w:r w:rsidR="00111261" w:rsidRPr="006561EE">
        <w:rPr>
          <w:rFonts w:asciiTheme="minorHAnsi" w:hAnsiTheme="minorHAnsi"/>
          <w:b/>
          <w:sz w:val="22"/>
          <w:szCs w:val="22"/>
          <w:highlight w:val="yellow"/>
        </w:rPr>
        <w:t>Note: name here the FHT/FHO*/Individual Physicians</w:t>
      </w:r>
      <w:r w:rsidRPr="00111261">
        <w:rPr>
          <w:rFonts w:asciiTheme="minorHAnsi" w:hAnsiTheme="minorHAnsi"/>
          <w:b/>
          <w:sz w:val="22"/>
          <w:szCs w:val="22"/>
        </w:rPr>
        <w:t xml:space="preserve">. </w:t>
      </w:r>
      <w:r w:rsidRPr="00111261">
        <w:rPr>
          <w:rFonts w:asciiTheme="minorHAnsi" w:hAnsiTheme="minorHAnsi"/>
          <w:sz w:val="22"/>
          <w:szCs w:val="22"/>
        </w:rPr>
        <w:t xml:space="preserve">The Service Provider shall cooperate with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in responding to any complaints about Personal Health Information that may relate to the Service Provider’s obligations under this Agreement.</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Injunctive Relief.</w:t>
      </w:r>
      <w:r w:rsidRPr="00111261">
        <w:rPr>
          <w:rFonts w:asciiTheme="minorHAnsi" w:hAnsiTheme="minorHAnsi"/>
          <w:sz w:val="22"/>
          <w:szCs w:val="22"/>
        </w:rPr>
        <w:t xml:space="preserve"> The Service Provider hereby recognizes that any breach of the privacy and security terms and conditions of this Agreement will result in irreparable harm to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that cannot be calculated or fully or adequately compensated by the recovery of damages. As a result,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shall, in addition to any other relief available to it, be entitled to the remedy of injunction without having to establish the inadequacy of any other remedy available to it. The Service Provider hereby undertakes not to make any defense in proceedings regarding the granting of an injunction or specific performance based on the availability to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of other remedies.</w:t>
      </w:r>
    </w:p>
    <w:p w:rsidR="006A59CA" w:rsidRPr="00111261" w:rsidRDefault="006A59CA">
      <w:pPr>
        <w:pStyle w:val="OHHSubHeading"/>
        <w:rPr>
          <w:rFonts w:asciiTheme="minorHAnsi" w:hAnsiTheme="minorHAnsi"/>
          <w:sz w:val="22"/>
          <w:szCs w:val="22"/>
        </w:rPr>
      </w:pPr>
      <w:r w:rsidRPr="00111261">
        <w:rPr>
          <w:rFonts w:asciiTheme="minorHAnsi" w:hAnsiTheme="minorHAnsi"/>
          <w:sz w:val="22"/>
          <w:szCs w:val="22"/>
        </w:rPr>
        <w:t>Termination of this Agreement</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Termination upon Breach.</w:t>
      </w:r>
      <w:r w:rsidRPr="00111261">
        <w:rPr>
          <w:rFonts w:asciiTheme="minorHAnsi" w:hAnsiTheme="minorHAnsi"/>
          <w:sz w:val="22"/>
          <w:szCs w:val="22"/>
        </w:rPr>
        <w:t xml:space="preserve"> At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’s discretion, it may terminate this Agreement immediately, upon written notice, as a result of any breach of these privacy and security terms and conditions by the Service Provider.</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lastRenderedPageBreak/>
        <w:t>Return of Personal Health Information.</w:t>
      </w:r>
      <w:r w:rsidRPr="00111261">
        <w:rPr>
          <w:rFonts w:asciiTheme="minorHAnsi" w:hAnsiTheme="minorHAnsi"/>
          <w:sz w:val="22"/>
          <w:szCs w:val="22"/>
        </w:rPr>
        <w:t xml:space="preserve"> On the termination or expiration of this Agreement, the Service Provider shall return all Personal Health Information received or created under this Agreement to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and ensure that such Personal Health Information has been permanently removed from any media or hardware on which it was stored. The Service Provider will provide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with a sworn statement or other evidence satisfactory to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that it has complied with this provision.</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 xml:space="preserve">Survival. </w:t>
      </w:r>
      <w:r w:rsidRPr="00111261">
        <w:rPr>
          <w:rFonts w:asciiTheme="minorHAnsi" w:hAnsiTheme="minorHAnsi"/>
          <w:sz w:val="22"/>
          <w:szCs w:val="22"/>
        </w:rPr>
        <w:t>The Service Provider’s obligations with respect to Personal Health Information shall survive the expiration or termination of this Agreement for any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9576"/>
      </w:tblGrid>
      <w:tr w:rsidR="006A59CA" w:rsidRPr="00111261" w:rsidTr="006561EE">
        <w:tc>
          <w:tcPr>
            <w:tcW w:w="9576" w:type="dxa"/>
            <w:shd w:val="clear" w:color="auto" w:fill="D9D9D9" w:themeFill="background1" w:themeFillShade="D9"/>
          </w:tcPr>
          <w:p w:rsidR="006A59CA" w:rsidRPr="00111261" w:rsidRDefault="006A59CA">
            <w:pPr>
              <w:pStyle w:val="OHHMainHeading"/>
              <w:rPr>
                <w:rFonts w:asciiTheme="minorHAnsi" w:hAnsiTheme="minorHAnsi"/>
                <w:sz w:val="22"/>
                <w:szCs w:val="22"/>
              </w:rPr>
            </w:pPr>
            <w:r w:rsidRPr="00111261">
              <w:rPr>
                <w:rFonts w:asciiTheme="minorHAnsi" w:hAnsiTheme="minorHAnsi"/>
                <w:sz w:val="22"/>
                <w:szCs w:val="22"/>
              </w:rPr>
              <w:br w:type="page"/>
              <w:t>SCENARIO #3:</w:t>
            </w:r>
          </w:p>
          <w:p w:rsidR="006A59CA" w:rsidRPr="00111261" w:rsidRDefault="006A59CA">
            <w:pPr>
              <w:pStyle w:val="OHHMainHeading"/>
              <w:rPr>
                <w:rFonts w:asciiTheme="minorHAnsi" w:hAnsiTheme="minorHAnsi"/>
                <w:sz w:val="22"/>
                <w:szCs w:val="22"/>
              </w:rPr>
            </w:pPr>
            <w:r w:rsidRPr="00111261">
              <w:rPr>
                <w:rFonts w:asciiTheme="minorHAnsi" w:hAnsiTheme="minorHAnsi"/>
                <w:sz w:val="22"/>
                <w:szCs w:val="22"/>
              </w:rPr>
              <w:t>SERVICE PROVIDER THAT IS A HEALTH INFORMATION NETWORK PROVIDER</w:t>
            </w:r>
          </w:p>
        </w:tc>
      </w:tr>
    </w:tbl>
    <w:p w:rsidR="006A59CA" w:rsidRPr="00111261" w:rsidRDefault="006A59CA">
      <w:pPr>
        <w:pStyle w:val="OHHPlain"/>
        <w:rPr>
          <w:rFonts w:asciiTheme="minorHAnsi" w:hAnsiTheme="minorHAnsi"/>
          <w:sz w:val="22"/>
          <w:szCs w:val="22"/>
        </w:rPr>
      </w:pPr>
    </w:p>
    <w:p w:rsidR="006A59CA" w:rsidRPr="00111261" w:rsidRDefault="006A59CA" w:rsidP="00111261">
      <w:pPr>
        <w:pStyle w:val="OHHpara"/>
        <w:shd w:val="clear" w:color="auto" w:fill="D9D9D9" w:themeFill="background1" w:themeFillShade="D9"/>
        <w:rPr>
          <w:rFonts w:asciiTheme="minorHAnsi" w:hAnsiTheme="minorHAnsi"/>
          <w:sz w:val="22"/>
          <w:szCs w:val="22"/>
        </w:rPr>
      </w:pPr>
      <w:r w:rsidRPr="00111261">
        <w:rPr>
          <w:rFonts w:asciiTheme="minorHAnsi" w:hAnsiTheme="minorHAnsi"/>
          <w:b/>
          <w:sz w:val="22"/>
          <w:szCs w:val="22"/>
        </w:rPr>
        <w:t>[identical to Scenario #2, with these additional requirements]</w:t>
      </w:r>
      <w:r w:rsidRPr="00111261">
        <w:rPr>
          <w:rFonts w:asciiTheme="minorHAnsi" w:hAnsiTheme="minorHAnsi"/>
          <w:sz w:val="22"/>
          <w:szCs w:val="22"/>
        </w:rPr>
        <w:t xml:space="preserve"> </w:t>
      </w:r>
    </w:p>
    <w:p w:rsidR="006A59CA" w:rsidRPr="00111261" w:rsidRDefault="006A59CA">
      <w:pPr>
        <w:pStyle w:val="OHHSubHeading"/>
        <w:rPr>
          <w:rFonts w:asciiTheme="minorHAnsi" w:hAnsiTheme="minorHAnsi"/>
          <w:sz w:val="22"/>
          <w:szCs w:val="22"/>
        </w:rPr>
      </w:pPr>
      <w:r w:rsidRPr="00111261">
        <w:rPr>
          <w:rFonts w:asciiTheme="minorHAnsi" w:hAnsiTheme="minorHAnsi"/>
          <w:sz w:val="22"/>
          <w:szCs w:val="22"/>
        </w:rPr>
        <w:t>Specific Rules for Health Information Network Provider</w:t>
      </w:r>
    </w:p>
    <w:p w:rsidR="006A59CA" w:rsidRPr="00111261" w:rsidRDefault="006A59CA">
      <w:pPr>
        <w:pStyle w:val="StandardL1"/>
        <w:numPr>
          <w:ilvl w:val="0"/>
          <w:numId w:val="32"/>
        </w:numPr>
        <w:rPr>
          <w:rFonts w:asciiTheme="minorHAnsi" w:hAnsiTheme="minorHAnsi"/>
          <w:sz w:val="22"/>
          <w:szCs w:val="22"/>
        </w:rPr>
      </w:pPr>
      <w:r w:rsidRPr="00111261">
        <w:rPr>
          <w:rFonts w:asciiTheme="minorHAnsi" w:hAnsiTheme="minorHAnsi"/>
          <w:b/>
          <w:sz w:val="22"/>
          <w:szCs w:val="22"/>
        </w:rPr>
        <w:t>Definition of “Health Information Network Provider”.</w:t>
      </w:r>
      <w:r w:rsidRPr="00111261">
        <w:rPr>
          <w:rFonts w:asciiTheme="minorHAnsi" w:hAnsiTheme="minorHAnsi"/>
          <w:sz w:val="22"/>
          <w:szCs w:val="22"/>
        </w:rPr>
        <w:t xml:space="preserve"> The parties acknowledge that the Service Provider is a “health information network provider” as that term is defined in the regulations under PHIPA, meaning that the Service Provider provides services to two or more health information custodians primarily to enable the custodians to use electronic means to disclose Personal Health Information to one another.</w:t>
      </w:r>
    </w:p>
    <w:p w:rsidR="006A59CA" w:rsidRPr="00111261" w:rsidRDefault="006A59CA">
      <w:pPr>
        <w:pStyle w:val="StandardL1"/>
        <w:rPr>
          <w:rFonts w:asciiTheme="minorHAnsi" w:hAnsiTheme="minorHAnsi"/>
          <w:sz w:val="22"/>
          <w:szCs w:val="22"/>
        </w:rPr>
      </w:pPr>
      <w:r w:rsidRPr="00111261">
        <w:rPr>
          <w:rFonts w:asciiTheme="minorHAnsi" w:hAnsiTheme="minorHAnsi"/>
          <w:b/>
          <w:sz w:val="22"/>
          <w:szCs w:val="22"/>
        </w:rPr>
        <w:t>Additional Requirements for Health Information Network Provider.</w:t>
      </w:r>
      <w:r w:rsidRPr="00111261">
        <w:rPr>
          <w:rFonts w:asciiTheme="minorHAnsi" w:hAnsiTheme="minorHAnsi"/>
          <w:sz w:val="22"/>
          <w:szCs w:val="22"/>
        </w:rPr>
        <w:t xml:space="preserve"> The Service Provider agrees to comply with the following additional requirements imposed by the regulations under PHIPA on Health Information Network Providers:</w:t>
      </w:r>
    </w:p>
    <w:p w:rsidR="006A59CA" w:rsidRPr="00111261" w:rsidRDefault="006A59CA">
      <w:pPr>
        <w:pStyle w:val="StandardL2"/>
        <w:rPr>
          <w:rFonts w:asciiTheme="minorHAnsi" w:hAnsiTheme="minorHAnsi"/>
          <w:sz w:val="22"/>
          <w:szCs w:val="22"/>
        </w:rPr>
      </w:pPr>
      <w:r w:rsidRPr="00111261">
        <w:rPr>
          <w:rFonts w:asciiTheme="minorHAnsi" w:hAnsiTheme="minorHAnsi"/>
          <w:b/>
          <w:sz w:val="22"/>
          <w:szCs w:val="22"/>
        </w:rPr>
        <w:t>Plain Language Description.</w:t>
      </w:r>
      <w:r w:rsidRPr="00111261">
        <w:rPr>
          <w:rFonts w:asciiTheme="minorHAnsi" w:hAnsiTheme="minorHAnsi"/>
          <w:sz w:val="22"/>
          <w:szCs w:val="22"/>
        </w:rPr>
        <w:t xml:space="preserve"> The Service Provider shall prepare a plain language description of the Services provided to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including a description of the safeguards in place to protect Personal Health Information against unauthorized use and disclosure and to protect the integrity of the information. This plain language description shall be provided to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and may be made available to the public at the </w:t>
      </w:r>
      <w:r w:rsidR="00111261" w:rsidRPr="006561EE">
        <w:rPr>
          <w:rFonts w:asciiTheme="minorHAnsi" w:hAnsiTheme="minorHAnsi"/>
          <w:sz w:val="22"/>
          <w:szCs w:val="22"/>
          <w:highlight w:val="yellow"/>
        </w:rPr>
        <w:t>Note: name here the FHT/FHO*/Individual Physicians</w:t>
      </w:r>
      <w:r w:rsidRPr="006561EE">
        <w:rPr>
          <w:rFonts w:asciiTheme="minorHAnsi" w:hAnsiTheme="minorHAnsi"/>
          <w:sz w:val="22"/>
          <w:szCs w:val="22"/>
          <w:highlight w:val="yellow"/>
        </w:rPr>
        <w:t>’s discretion</w:t>
      </w:r>
      <w:r w:rsidRPr="00111261">
        <w:rPr>
          <w:rFonts w:asciiTheme="minorHAnsi" w:hAnsiTheme="minorHAnsi"/>
          <w:sz w:val="22"/>
          <w:szCs w:val="22"/>
        </w:rPr>
        <w:t xml:space="preserve">. The Service Provider shall further make available to the public (and provide a copy of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any of its directives, guidelines and policies that apply to the provision of Services to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For greater certainty, the Service Provider is not obligated to disclose its trade secrets or confidential scientific, technical, commercial or labour relations information to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or the public.</w:t>
      </w:r>
    </w:p>
    <w:p w:rsidR="006A59CA" w:rsidRPr="00111261" w:rsidRDefault="006A59CA">
      <w:pPr>
        <w:pStyle w:val="StandardL2"/>
        <w:rPr>
          <w:rFonts w:asciiTheme="minorHAnsi" w:hAnsiTheme="minorHAnsi"/>
          <w:sz w:val="22"/>
          <w:szCs w:val="22"/>
        </w:rPr>
      </w:pPr>
      <w:r w:rsidRPr="00111261">
        <w:rPr>
          <w:rFonts w:asciiTheme="minorHAnsi" w:hAnsiTheme="minorHAnsi"/>
          <w:b/>
          <w:sz w:val="22"/>
          <w:szCs w:val="22"/>
        </w:rPr>
        <w:t>Maintenance of Electronic Record of Access and Transfer.</w:t>
      </w:r>
      <w:r w:rsidRPr="00111261">
        <w:rPr>
          <w:rFonts w:asciiTheme="minorHAnsi" w:hAnsiTheme="minorHAnsi"/>
          <w:sz w:val="22"/>
          <w:szCs w:val="22"/>
        </w:rPr>
        <w:t xml:space="preserve"> The Service Provider shall, to the extent reasonably practical, keep and make available to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at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’s request, an electronic record of:</w:t>
      </w:r>
    </w:p>
    <w:p w:rsidR="006A59CA" w:rsidRPr="00111261" w:rsidRDefault="006A59CA">
      <w:pPr>
        <w:pStyle w:val="StandardL3"/>
        <w:rPr>
          <w:rFonts w:asciiTheme="minorHAnsi" w:hAnsiTheme="minorHAnsi"/>
          <w:sz w:val="22"/>
          <w:szCs w:val="22"/>
        </w:rPr>
      </w:pPr>
      <w:r w:rsidRPr="00111261">
        <w:rPr>
          <w:rFonts w:asciiTheme="minorHAnsi" w:hAnsiTheme="minorHAnsi"/>
          <w:sz w:val="22"/>
          <w:szCs w:val="22"/>
        </w:rPr>
        <w:lastRenderedPageBreak/>
        <w:t>all access to all or part of the Personal Health Information being held in equipment controlled by the Service Provider, which record shall identify the person who accessed the Personal Health Information and the date and time of such access; and</w:t>
      </w:r>
    </w:p>
    <w:p w:rsidR="006A59CA" w:rsidRPr="00111261" w:rsidRDefault="006A59CA">
      <w:pPr>
        <w:pStyle w:val="StandardL3"/>
        <w:rPr>
          <w:rFonts w:asciiTheme="minorHAnsi" w:hAnsiTheme="minorHAnsi"/>
          <w:sz w:val="22"/>
          <w:szCs w:val="22"/>
        </w:rPr>
      </w:pPr>
      <w:r w:rsidRPr="00111261">
        <w:rPr>
          <w:rFonts w:asciiTheme="minorHAnsi" w:hAnsiTheme="minorHAnsi"/>
          <w:sz w:val="22"/>
          <w:szCs w:val="22"/>
        </w:rPr>
        <w:t>all transfers of all or part of the Personal Health Information by means of equipment controlled by the Service Provider, which record shall identify the person who transferred the information and the person or address to whom it was sent, and the date and time it was sent.</w:t>
      </w:r>
    </w:p>
    <w:p w:rsidR="006A59CA" w:rsidRPr="00111261" w:rsidRDefault="006A59CA">
      <w:pPr>
        <w:pStyle w:val="StandardL2"/>
        <w:rPr>
          <w:rFonts w:asciiTheme="minorHAnsi" w:hAnsiTheme="minorHAnsi"/>
          <w:sz w:val="22"/>
          <w:szCs w:val="22"/>
        </w:rPr>
      </w:pPr>
      <w:r w:rsidRPr="00111261">
        <w:rPr>
          <w:rFonts w:asciiTheme="minorHAnsi" w:hAnsiTheme="minorHAnsi"/>
          <w:b/>
          <w:sz w:val="22"/>
          <w:szCs w:val="22"/>
        </w:rPr>
        <w:t>Privacy Impact Assessment.</w:t>
      </w:r>
      <w:r w:rsidRPr="00111261">
        <w:rPr>
          <w:rFonts w:asciiTheme="minorHAnsi" w:hAnsiTheme="minorHAnsi"/>
          <w:sz w:val="22"/>
          <w:szCs w:val="22"/>
        </w:rPr>
        <w:t xml:space="preserve"> The Service Provider shall provide the </w:t>
      </w:r>
      <w:r w:rsidR="00111261" w:rsidRPr="008751E1">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with a report of how the provision of Services under this Agreement may affect patient privacy. In particular, the Service Provider shall provide to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 xml:space="preserve"> an assessment of any threats, vulnerabilities and risks to the security and integrity of the Personal Health Information at the outset of this Agreement and thereafter upon reasonable request of the </w:t>
      </w:r>
      <w:r w:rsidR="00111261" w:rsidRPr="006561EE">
        <w:rPr>
          <w:rFonts w:asciiTheme="minorHAnsi" w:hAnsiTheme="minorHAnsi"/>
          <w:sz w:val="22"/>
          <w:szCs w:val="22"/>
          <w:highlight w:val="yellow"/>
        </w:rPr>
        <w:t>Note: name here the FHT/FHO*/Individual Physicians</w:t>
      </w:r>
      <w:r w:rsidRPr="00111261">
        <w:rPr>
          <w:rFonts w:asciiTheme="minorHAnsi" w:hAnsiTheme="minorHAnsi"/>
          <w:sz w:val="22"/>
          <w:szCs w:val="22"/>
        </w:rPr>
        <w:t>.</w:t>
      </w:r>
    </w:p>
    <w:p w:rsidR="006A59CA" w:rsidRPr="00111261" w:rsidRDefault="006A59CA">
      <w:pPr>
        <w:pStyle w:val="OHHpara"/>
        <w:rPr>
          <w:rFonts w:asciiTheme="minorHAnsi" w:hAnsiTheme="minorHAnsi"/>
          <w:sz w:val="22"/>
          <w:szCs w:val="22"/>
        </w:rPr>
      </w:pPr>
    </w:p>
    <w:sectPr w:rsidR="006A59CA" w:rsidRPr="00111261">
      <w:headerReference w:type="even" r:id="rId8"/>
      <w:footerReference w:type="default" r:id="rId9"/>
      <w:footerReference w:type="first" r:id="rId10"/>
      <w:pgSz w:w="12240" w:h="15840"/>
      <w:pgMar w:top="1440" w:right="1440" w:bottom="1008"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EC0" w:rsidRDefault="006A6EC0" w:rsidP="006A59CA">
      <w:r>
        <w:separator/>
      </w:r>
    </w:p>
  </w:endnote>
  <w:endnote w:type="continuationSeparator" w:id="0">
    <w:p w:rsidR="006A6EC0" w:rsidRDefault="006A6EC0" w:rsidP="006A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tis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227619"/>
      <w:docPartObj>
        <w:docPartGallery w:val="Page Numbers (Bottom of Page)"/>
        <w:docPartUnique/>
      </w:docPartObj>
    </w:sdtPr>
    <w:sdtEndPr>
      <w:rPr>
        <w:rFonts w:asciiTheme="minorHAnsi" w:hAnsiTheme="minorHAnsi"/>
        <w:noProof/>
        <w:sz w:val="18"/>
        <w:szCs w:val="18"/>
      </w:rPr>
    </w:sdtEndPr>
    <w:sdtContent>
      <w:p w:rsidR="004E632E" w:rsidRPr="004E632E" w:rsidRDefault="004E632E">
        <w:pPr>
          <w:pStyle w:val="Footer"/>
          <w:jc w:val="right"/>
          <w:rPr>
            <w:rFonts w:asciiTheme="minorHAnsi" w:hAnsiTheme="minorHAnsi"/>
            <w:sz w:val="18"/>
            <w:szCs w:val="18"/>
          </w:rPr>
        </w:pPr>
        <w:r w:rsidRPr="004E632E">
          <w:rPr>
            <w:rFonts w:asciiTheme="minorHAnsi" w:hAnsiTheme="minorHAnsi"/>
            <w:sz w:val="18"/>
            <w:szCs w:val="18"/>
          </w:rPr>
          <w:fldChar w:fldCharType="begin"/>
        </w:r>
        <w:r w:rsidRPr="004E632E">
          <w:rPr>
            <w:rFonts w:asciiTheme="minorHAnsi" w:hAnsiTheme="minorHAnsi"/>
            <w:sz w:val="18"/>
            <w:szCs w:val="18"/>
          </w:rPr>
          <w:instrText xml:space="preserve"> PAGE   \* MERGEFORMAT </w:instrText>
        </w:r>
        <w:r w:rsidRPr="004E632E">
          <w:rPr>
            <w:rFonts w:asciiTheme="minorHAnsi" w:hAnsiTheme="minorHAnsi"/>
            <w:sz w:val="18"/>
            <w:szCs w:val="18"/>
          </w:rPr>
          <w:fldChar w:fldCharType="separate"/>
        </w:r>
        <w:r w:rsidR="00266789">
          <w:rPr>
            <w:rFonts w:asciiTheme="minorHAnsi" w:hAnsiTheme="minorHAnsi"/>
            <w:noProof/>
            <w:sz w:val="18"/>
            <w:szCs w:val="18"/>
          </w:rPr>
          <w:t>8</w:t>
        </w:r>
        <w:r w:rsidRPr="004E632E">
          <w:rPr>
            <w:rFonts w:asciiTheme="minorHAnsi" w:hAnsiTheme="minorHAnsi"/>
            <w:noProof/>
            <w:sz w:val="18"/>
            <w:szCs w:val="18"/>
          </w:rPr>
          <w:fldChar w:fldCharType="end"/>
        </w:r>
      </w:p>
    </w:sdtContent>
  </w:sdt>
  <w:p w:rsidR="006A59CA" w:rsidRDefault="006A59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34769"/>
      <w:docPartObj>
        <w:docPartGallery w:val="Page Numbers (Bottom of Page)"/>
        <w:docPartUnique/>
      </w:docPartObj>
    </w:sdtPr>
    <w:sdtEndPr>
      <w:rPr>
        <w:rFonts w:asciiTheme="minorHAnsi" w:hAnsiTheme="minorHAnsi"/>
        <w:noProof/>
        <w:sz w:val="18"/>
        <w:szCs w:val="18"/>
      </w:rPr>
    </w:sdtEndPr>
    <w:sdtContent>
      <w:p w:rsidR="004E632E" w:rsidRPr="004E632E" w:rsidRDefault="004E632E">
        <w:pPr>
          <w:pStyle w:val="Footer"/>
          <w:jc w:val="right"/>
          <w:rPr>
            <w:rFonts w:asciiTheme="minorHAnsi" w:hAnsiTheme="minorHAnsi"/>
            <w:sz w:val="18"/>
            <w:szCs w:val="18"/>
          </w:rPr>
        </w:pPr>
        <w:r w:rsidRPr="004E632E">
          <w:rPr>
            <w:rFonts w:asciiTheme="minorHAnsi" w:hAnsiTheme="minorHAnsi"/>
            <w:sz w:val="18"/>
            <w:szCs w:val="18"/>
          </w:rPr>
          <w:fldChar w:fldCharType="begin"/>
        </w:r>
        <w:r w:rsidRPr="004E632E">
          <w:rPr>
            <w:rFonts w:asciiTheme="minorHAnsi" w:hAnsiTheme="minorHAnsi"/>
            <w:sz w:val="18"/>
            <w:szCs w:val="18"/>
          </w:rPr>
          <w:instrText xml:space="preserve"> PAGE   \* MERGEFORMAT </w:instrText>
        </w:r>
        <w:r w:rsidRPr="004E632E">
          <w:rPr>
            <w:rFonts w:asciiTheme="minorHAnsi" w:hAnsiTheme="minorHAnsi"/>
            <w:sz w:val="18"/>
            <w:szCs w:val="18"/>
          </w:rPr>
          <w:fldChar w:fldCharType="separate"/>
        </w:r>
        <w:r w:rsidR="00266789">
          <w:rPr>
            <w:rFonts w:asciiTheme="minorHAnsi" w:hAnsiTheme="minorHAnsi"/>
            <w:noProof/>
            <w:sz w:val="18"/>
            <w:szCs w:val="18"/>
          </w:rPr>
          <w:t>1</w:t>
        </w:r>
        <w:r w:rsidRPr="004E632E">
          <w:rPr>
            <w:rFonts w:asciiTheme="minorHAnsi" w:hAnsiTheme="minorHAnsi"/>
            <w:noProof/>
            <w:sz w:val="18"/>
            <w:szCs w:val="18"/>
          </w:rPr>
          <w:fldChar w:fldCharType="end"/>
        </w:r>
      </w:p>
    </w:sdtContent>
  </w:sdt>
  <w:p w:rsidR="006A59CA" w:rsidRDefault="006A5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EC0" w:rsidRDefault="006A6EC0" w:rsidP="006A59CA">
      <w:r>
        <w:separator/>
      </w:r>
    </w:p>
  </w:footnote>
  <w:footnote w:type="continuationSeparator" w:id="0">
    <w:p w:rsidR="006A6EC0" w:rsidRDefault="006A6EC0" w:rsidP="006A59CA">
      <w:r>
        <w:continuationSeparator/>
      </w:r>
    </w:p>
  </w:footnote>
  <w:footnote w:id="1">
    <w:p w:rsidR="000C398A" w:rsidRDefault="000C398A" w:rsidP="000C398A">
      <w:pPr>
        <w:pStyle w:val="FootnoteText"/>
        <w:shd w:val="clear" w:color="auto" w:fill="D9D9D9" w:themeFill="background1" w:themeFillShade="D9"/>
      </w:pPr>
      <w:r>
        <w:rPr>
          <w:rStyle w:val="FootnoteReference"/>
        </w:rPr>
        <w:footnoteRef/>
      </w:r>
      <w:r>
        <w:t xml:space="preserve"> </w:t>
      </w:r>
      <w:r>
        <w:tab/>
      </w:r>
      <w:r w:rsidRPr="003343CC">
        <w:rPr>
          <w:sz w:val="16"/>
          <w:szCs w:val="16"/>
        </w:rPr>
        <w:t>We have referred throughout this sample to groups of physicians affiliated with FHTs but organized separately from FHTs as Family Health Organizations (</w:t>
      </w:r>
      <w:r w:rsidRPr="003343CC">
        <w:rPr>
          <w:b/>
          <w:sz w:val="16"/>
          <w:szCs w:val="16"/>
        </w:rPr>
        <w:t>FHOs*</w:t>
      </w:r>
      <w:r w:rsidRPr="003343CC">
        <w:rPr>
          <w:sz w:val="16"/>
          <w:szCs w:val="16"/>
        </w:rPr>
        <w:t>). However, with the “*” we acknowledge that physicians may be organized in other configurations of physician payment organizations such as Family Health Networks (</w:t>
      </w:r>
      <w:r w:rsidRPr="003343CC">
        <w:rPr>
          <w:b/>
          <w:sz w:val="16"/>
          <w:szCs w:val="16"/>
        </w:rPr>
        <w:t>FHNs</w:t>
      </w:r>
      <w:r w:rsidRPr="003343CC">
        <w:rPr>
          <w:sz w:val="16"/>
          <w:szCs w:val="16"/>
        </w:rPr>
        <w:t>), Rural and Northern Physician Group Agreements (</w:t>
      </w:r>
      <w:r w:rsidRPr="003343CC">
        <w:rPr>
          <w:b/>
          <w:sz w:val="16"/>
          <w:szCs w:val="16"/>
        </w:rPr>
        <w:t>RNPGAs</w:t>
      </w:r>
      <w:r w:rsidRPr="003343CC">
        <w:rPr>
          <w:sz w:val="16"/>
          <w:szCs w:val="16"/>
        </w:rPr>
        <w:t>), Family Health Groups (</w:t>
      </w:r>
      <w:r w:rsidRPr="003343CC">
        <w:rPr>
          <w:b/>
          <w:sz w:val="16"/>
          <w:szCs w:val="16"/>
        </w:rPr>
        <w:t>FHGs</w:t>
      </w:r>
      <w:r w:rsidRPr="003343CC">
        <w:rPr>
          <w:sz w:val="16"/>
          <w:szCs w:val="16"/>
        </w:rPr>
        <w:t>) or  Alternative Payment Plans (</w:t>
      </w:r>
      <w:r w:rsidRPr="003343CC">
        <w:rPr>
          <w:b/>
          <w:sz w:val="16"/>
          <w:szCs w:val="16"/>
        </w:rPr>
        <w:t>APPs</w:t>
      </w:r>
      <w:r w:rsidRPr="003343CC">
        <w:rPr>
          <w:sz w:val="16"/>
          <w:szCs w:val="16"/>
        </w:rPr>
        <w:t>). For ease of reference, we refer to FHOs* but we intend to include these other models in that term.</w:t>
      </w:r>
      <w:r w:rsidRPr="00D8106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9CA" w:rsidRDefault="006A59CA">
    <w:pPr>
      <w:pStyle w:val="Header"/>
    </w:pPr>
  </w:p>
  <w:p w:rsidR="006A59CA" w:rsidRDefault="006A59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C29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0C2A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D85D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8CDF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3625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CFF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A625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E0DF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68A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2249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9F63F8"/>
    <w:multiLevelType w:val="multilevel"/>
    <w:tmpl w:val="187C90E8"/>
    <w:name w:val="zzmpStandard||Standard|2|3|1|1|0|32||1|0|32||1|0|32||1|0|32||1|0|32||1|0|32||1|0|32||1|0|33||1|0|32||"/>
    <w:lvl w:ilvl="0">
      <w:start w:val="1"/>
      <w:numFmt w:val="decimal"/>
      <w:lvlRestart w:val="0"/>
      <w:pStyle w:val="StandardL1"/>
      <w:lvlText w:val="%1."/>
      <w:lvlJc w:val="left"/>
      <w:pPr>
        <w:tabs>
          <w:tab w:val="num" w:pos="720"/>
        </w:tabs>
        <w:ind w:left="720" w:hanging="720"/>
      </w:pPr>
      <w:rPr>
        <w:rFonts w:ascii="Times New Roman" w:hAnsi="Times New Roman" w:cs="Times New Roman"/>
        <w:b w:val="0"/>
        <w:i w:val="0"/>
        <w:caps w:val="0"/>
        <w:sz w:val="24"/>
        <w:u w:val="none"/>
      </w:rPr>
    </w:lvl>
    <w:lvl w:ilvl="1">
      <w:start w:val="1"/>
      <w:numFmt w:val="lowerLetter"/>
      <w:pStyle w:val="StandardL2"/>
      <w:lvlText w:val="(%2)"/>
      <w:lvlJc w:val="left"/>
      <w:pPr>
        <w:tabs>
          <w:tab w:val="num" w:pos="1440"/>
        </w:tabs>
        <w:ind w:left="144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pStyle w:val="StandardL8"/>
      <w:lvlText w:val="·"/>
      <w:lvlJc w:val="left"/>
      <w:pPr>
        <w:tabs>
          <w:tab w:val="num" w:pos="720"/>
        </w:tabs>
        <w:ind w:left="720" w:hanging="720"/>
      </w:pPr>
      <w:rPr>
        <w:rFonts w:ascii="Symbol" w:hAnsi="Symbol"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perType" w:val="plain"/>
    <w:docVar w:name="zzmpFixedCurScheme" w:val="Standard"/>
    <w:docVar w:name="zzmpFixedCurScheme_9.0" w:val="2zzmpStandard"/>
    <w:docVar w:name="zzmpLTFontsClean" w:val="True"/>
    <w:docVar w:name="zzmpnSession" w:val="0.690716"/>
    <w:docVar w:name="zzmpStandard" w:val="||Standard|2|3|1|1|0|32||1|0|32||1|0|32||1|0|32||1|0|32||1|0|32||1|0|32||1|0|33||1|0|32||"/>
  </w:docVars>
  <w:rsids>
    <w:rsidRoot w:val="006A59CA"/>
    <w:rsid w:val="00013450"/>
    <w:rsid w:val="0001400E"/>
    <w:rsid w:val="000C398A"/>
    <w:rsid w:val="000D3EF2"/>
    <w:rsid w:val="00111261"/>
    <w:rsid w:val="00125323"/>
    <w:rsid w:val="00266789"/>
    <w:rsid w:val="0033253B"/>
    <w:rsid w:val="0042473A"/>
    <w:rsid w:val="004E632E"/>
    <w:rsid w:val="006561EE"/>
    <w:rsid w:val="006A59CA"/>
    <w:rsid w:val="006A6EC0"/>
    <w:rsid w:val="007E2F5C"/>
    <w:rsid w:val="008751E1"/>
    <w:rsid w:val="00904DB5"/>
    <w:rsid w:val="00E05D99"/>
    <w:rsid w:val="00FB32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1E65303-545F-495E-8A4D-E0E5B366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Hpara">
    <w:name w:val="OHHpara"/>
    <w:aliases w:val="P"/>
    <w:basedOn w:val="Normal"/>
    <w:pPr>
      <w:spacing w:after="240"/>
      <w:jc w:val="both"/>
    </w:pPr>
  </w:style>
  <w:style w:type="paragraph" w:styleId="Footer">
    <w:name w:val="footer"/>
    <w:basedOn w:val="Normal"/>
    <w:link w:val="FooterChar"/>
    <w:uiPriority w:val="99"/>
    <w:pPr>
      <w:tabs>
        <w:tab w:val="center" w:pos="4680"/>
        <w:tab w:val="right" w:pos="9360"/>
      </w:tabs>
    </w:pPr>
  </w:style>
  <w:style w:type="paragraph" w:styleId="FootnoteText">
    <w:name w:val="footnote text"/>
    <w:basedOn w:val="Normal"/>
    <w:link w:val="FootnoteTextChar"/>
    <w:uiPriority w:val="99"/>
    <w:semiHidden/>
    <w:pPr>
      <w:spacing w:after="200"/>
      <w:ind w:left="360" w:hanging="360"/>
      <w:jc w:val="both"/>
    </w:pPr>
    <w:rPr>
      <w:sz w:val="20"/>
    </w:rPr>
  </w:style>
  <w:style w:type="paragraph" w:styleId="Header">
    <w:name w:val="header"/>
    <w:basedOn w:val="Normal"/>
    <w:pPr>
      <w:tabs>
        <w:tab w:val="center" w:pos="4680"/>
        <w:tab w:val="right" w:pos="9360"/>
      </w:tabs>
    </w:pPr>
  </w:style>
  <w:style w:type="paragraph" w:customStyle="1" w:styleId="OHHHanging">
    <w:name w:val="OHHHanging"/>
    <w:aliases w:val="H"/>
    <w:basedOn w:val="OHHpara"/>
    <w:pPr>
      <w:ind w:left="720" w:hanging="720"/>
    </w:pPr>
  </w:style>
  <w:style w:type="paragraph" w:customStyle="1" w:styleId="OHHCentre">
    <w:name w:val="OHHCentre"/>
    <w:aliases w:val="C"/>
    <w:basedOn w:val="OHHpara"/>
    <w:pPr>
      <w:jc w:val="center"/>
    </w:pPr>
  </w:style>
  <w:style w:type="paragraph" w:customStyle="1" w:styleId="OHHLeft">
    <w:name w:val="OHHLeft"/>
    <w:aliases w:val="L"/>
    <w:basedOn w:val="OHHpara"/>
    <w:pPr>
      <w:jc w:val="left"/>
    </w:pPr>
  </w:style>
  <w:style w:type="paragraph" w:customStyle="1" w:styleId="OHHLR">
    <w:name w:val="OHHLR"/>
    <w:aliases w:val="LR"/>
    <w:basedOn w:val="OHHpara"/>
    <w:pPr>
      <w:ind w:left="720" w:right="720"/>
    </w:pPr>
  </w:style>
  <w:style w:type="paragraph" w:customStyle="1" w:styleId="OHHLR2">
    <w:name w:val="OHHLR2"/>
    <w:aliases w:val="LR2"/>
    <w:basedOn w:val="OHHpara"/>
    <w:pPr>
      <w:ind w:left="1440" w:right="1440"/>
    </w:pPr>
  </w:style>
  <w:style w:type="paragraph" w:customStyle="1" w:styleId="OHHMainHeading">
    <w:name w:val="OHHMainHeading"/>
    <w:aliases w:val="OMH"/>
    <w:basedOn w:val="OHHpara"/>
    <w:next w:val="OHHpara"/>
    <w:pPr>
      <w:keepNext/>
      <w:keepLines/>
      <w:spacing w:before="120"/>
      <w:jc w:val="center"/>
      <w:outlineLvl w:val="0"/>
    </w:pPr>
    <w:rPr>
      <w:b/>
      <w:caps/>
      <w:u w:val="single"/>
    </w:rPr>
  </w:style>
  <w:style w:type="paragraph" w:customStyle="1" w:styleId="OHHpara1">
    <w:name w:val="OHHpara1"/>
    <w:aliases w:val="1"/>
    <w:basedOn w:val="OHHpara"/>
    <w:pPr>
      <w:ind w:left="720"/>
    </w:pPr>
  </w:style>
  <w:style w:type="paragraph" w:customStyle="1" w:styleId="OHHpara2">
    <w:name w:val="OHHpara2"/>
    <w:aliases w:val="2"/>
    <w:basedOn w:val="OHHpara"/>
    <w:pPr>
      <w:ind w:left="1440"/>
    </w:pPr>
  </w:style>
  <w:style w:type="paragraph" w:customStyle="1" w:styleId="OHHpara3">
    <w:name w:val="OHHpara3"/>
    <w:aliases w:val="3"/>
    <w:basedOn w:val="OHHpara"/>
    <w:pPr>
      <w:ind w:left="2160"/>
    </w:pPr>
  </w:style>
  <w:style w:type="paragraph" w:customStyle="1" w:styleId="OHHpara4">
    <w:name w:val="OHHpara4"/>
    <w:aliases w:val="4"/>
    <w:basedOn w:val="OHHpara"/>
    <w:pPr>
      <w:ind w:left="2880"/>
    </w:pPr>
  </w:style>
  <w:style w:type="paragraph" w:customStyle="1" w:styleId="OHHpara5">
    <w:name w:val="OHHpara5"/>
    <w:aliases w:val="5"/>
    <w:basedOn w:val="OHHpara"/>
    <w:pPr>
      <w:ind w:left="3600"/>
    </w:pPr>
  </w:style>
  <w:style w:type="paragraph" w:customStyle="1" w:styleId="OHHPlain">
    <w:name w:val="OHHPlain"/>
    <w:basedOn w:val="Normal"/>
  </w:style>
  <w:style w:type="paragraph" w:customStyle="1" w:styleId="OHHQuote">
    <w:name w:val="OHHQuote"/>
    <w:aliases w:val="Q"/>
    <w:basedOn w:val="Normal"/>
    <w:pPr>
      <w:spacing w:after="240"/>
      <w:ind w:left="1440" w:right="1440"/>
      <w:jc w:val="both"/>
    </w:pPr>
    <w:rPr>
      <w:sz w:val="20"/>
    </w:rPr>
  </w:style>
  <w:style w:type="paragraph" w:customStyle="1" w:styleId="OHHReference">
    <w:name w:val="OHHReference"/>
    <w:aliases w:val="Ref"/>
    <w:basedOn w:val="OHHQuote"/>
    <w:rPr>
      <w:b/>
    </w:rPr>
  </w:style>
  <w:style w:type="paragraph" w:customStyle="1" w:styleId="OHHRight">
    <w:name w:val="OHHRight"/>
    <w:aliases w:val="R"/>
    <w:basedOn w:val="OHHpara"/>
    <w:pPr>
      <w:jc w:val="right"/>
    </w:pPr>
  </w:style>
  <w:style w:type="paragraph" w:customStyle="1" w:styleId="OHHSubHeading">
    <w:name w:val="OHHSubHeading"/>
    <w:aliases w:val="OSH"/>
    <w:basedOn w:val="OHHpara"/>
    <w:next w:val="OHHpara"/>
    <w:pPr>
      <w:keepNext/>
      <w:keepLines/>
      <w:spacing w:before="120"/>
      <w:jc w:val="left"/>
      <w:outlineLvl w:val="1"/>
    </w:pPr>
    <w:rPr>
      <w:b/>
      <w:u w:val="single"/>
    </w:rPr>
  </w:style>
  <w:style w:type="paragraph" w:customStyle="1" w:styleId="OHHTab">
    <w:name w:val="OHHTab"/>
    <w:aliases w:val="T"/>
    <w:basedOn w:val="OHHpara"/>
    <w:pPr>
      <w:ind w:firstLine="720"/>
    </w:pPr>
  </w:style>
  <w:style w:type="paragraph" w:customStyle="1" w:styleId="OHHTab2">
    <w:name w:val="OHHTab2"/>
    <w:aliases w:val="T2"/>
    <w:basedOn w:val="OHHpara"/>
    <w:pPr>
      <w:ind w:firstLine="1440"/>
    </w:pPr>
  </w:style>
  <w:style w:type="character" w:styleId="PageNumber">
    <w:name w:val="page number"/>
    <w:basedOn w:val="DefaultParagraphFont"/>
    <w:rPr>
      <w:noProof w:val="0"/>
      <w:sz w:val="24"/>
      <w:lang w:val="en-CA"/>
    </w:rPr>
  </w:style>
  <w:style w:type="character" w:customStyle="1" w:styleId="Prompt">
    <w:name w:val="Prompt"/>
    <w:aliases w:val="PR"/>
    <w:basedOn w:val="DefaultParagraphFont"/>
    <w:rPr>
      <w:color w:val="auto"/>
    </w:rPr>
  </w:style>
  <w:style w:type="paragraph" w:customStyle="1" w:styleId="Schedule">
    <w:name w:val="Schedule"/>
    <w:aliases w:val="Sch"/>
    <w:basedOn w:val="OHHpara"/>
    <w:next w:val="OHHpara"/>
    <w:pPr>
      <w:keepNext/>
      <w:jc w:val="center"/>
    </w:pPr>
    <w:rPr>
      <w:b/>
      <w:caps/>
    </w:rPr>
  </w:style>
  <w:style w:type="paragraph" w:customStyle="1" w:styleId="OHHTableHead">
    <w:name w:val="OHHTableHead"/>
    <w:aliases w:val="TH"/>
    <w:basedOn w:val="OHHpara"/>
    <w:pPr>
      <w:keepNext/>
      <w:keepLines/>
      <w:spacing w:before="60" w:after="60"/>
    </w:pPr>
  </w:style>
  <w:style w:type="paragraph" w:customStyle="1" w:styleId="OHHTableText">
    <w:name w:val="OHHTableText"/>
    <w:aliases w:val="TT"/>
    <w:basedOn w:val="OHHpara"/>
    <w:pPr>
      <w:spacing w:before="60" w:after="60"/>
    </w:pPr>
    <w:rPr>
      <w:szCs w:val="24"/>
    </w:rPr>
  </w:style>
  <w:style w:type="paragraph" w:customStyle="1" w:styleId="BoldPara">
    <w:name w:val="Bold Para"/>
    <w:basedOn w:val="OHHpara"/>
    <w:rPr>
      <w:b/>
    </w:rPr>
  </w:style>
  <w:style w:type="paragraph" w:customStyle="1" w:styleId="StandardCont1">
    <w:name w:val="Standard Cont 1"/>
    <w:basedOn w:val="Normal"/>
    <w:pPr>
      <w:spacing w:after="240"/>
      <w:jc w:val="both"/>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L1">
    <w:name w:val="Standard_L1"/>
    <w:basedOn w:val="Normal"/>
    <w:pPr>
      <w:numPr>
        <w:numId w:val="11"/>
      </w:numPr>
      <w:spacing w:after="240"/>
      <w:jc w:val="both"/>
      <w:outlineLvl w:val="0"/>
    </w:pPr>
  </w:style>
  <w:style w:type="paragraph" w:customStyle="1" w:styleId="StandardL2">
    <w:name w:val="Standard_L2"/>
    <w:basedOn w:val="StandardL1"/>
    <w:pPr>
      <w:numPr>
        <w:ilvl w:val="1"/>
      </w:numPr>
      <w:outlineLvl w:val="1"/>
    </w:pPr>
  </w:style>
  <w:style w:type="paragraph" w:customStyle="1" w:styleId="StandardL3">
    <w:name w:val="Standard_L3"/>
    <w:basedOn w:val="StandardL2"/>
    <w:pPr>
      <w:numPr>
        <w:ilvl w:val="2"/>
      </w:numPr>
      <w:outlineLvl w:val="2"/>
    </w:pPr>
  </w:style>
  <w:style w:type="paragraph" w:customStyle="1" w:styleId="StandardL4">
    <w:name w:val="Standard_L4"/>
    <w:basedOn w:val="StandardL3"/>
    <w:pPr>
      <w:numPr>
        <w:ilvl w:val="3"/>
      </w:numPr>
      <w:outlineLvl w:val="3"/>
    </w:pPr>
  </w:style>
  <w:style w:type="paragraph" w:customStyle="1" w:styleId="StandardL5">
    <w:name w:val="Standard_L5"/>
    <w:basedOn w:val="StandardL4"/>
    <w:pPr>
      <w:numPr>
        <w:ilvl w:val="4"/>
      </w:numPr>
      <w:outlineLvl w:val="4"/>
    </w:pPr>
  </w:style>
  <w:style w:type="paragraph" w:customStyle="1" w:styleId="StandardL6">
    <w:name w:val="Standard_L6"/>
    <w:basedOn w:val="StandardL5"/>
    <w:pPr>
      <w:numPr>
        <w:ilvl w:val="5"/>
      </w:numPr>
      <w:outlineLvl w:val="5"/>
    </w:pPr>
  </w:style>
  <w:style w:type="paragraph" w:customStyle="1" w:styleId="StandardL7">
    <w:name w:val="Standard_L7"/>
    <w:basedOn w:val="StandardL6"/>
    <w:pPr>
      <w:numPr>
        <w:ilvl w:val="6"/>
      </w:numPr>
      <w:outlineLvl w:val="6"/>
    </w:pPr>
  </w:style>
  <w:style w:type="paragraph" w:customStyle="1" w:styleId="StandardL8">
    <w:name w:val="Standard_L8"/>
    <w:basedOn w:val="StandardL7"/>
    <w:pPr>
      <w:numPr>
        <w:ilvl w:val="7"/>
      </w:numPr>
      <w:outlineLvl w:val="7"/>
    </w:pPr>
    <w:rPr>
      <w:b/>
    </w:rPr>
  </w:style>
  <w:style w:type="paragraph" w:customStyle="1" w:styleId="StandardL9">
    <w:name w:val="Standard_L9"/>
    <w:basedOn w:val="StandardL8"/>
    <w:pPr>
      <w:numPr>
        <w:ilvl w:val="8"/>
      </w:numPr>
      <w:outlineLvl w:val="8"/>
    </w:pPr>
    <w:rPr>
      <w:b w:val="0"/>
    </w:rPr>
  </w:style>
  <w:style w:type="paragraph" w:customStyle="1" w:styleId="DocsID">
    <w:name w:val="DocsID"/>
    <w:basedOn w:val="Normal"/>
    <w:pPr>
      <w:spacing w:before="20"/>
    </w:pPr>
    <w:rPr>
      <w:color w:val="000000"/>
      <w:sz w:val="12"/>
      <w:szCs w:val="1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D3EF2"/>
    <w:rPr>
      <w:vertAlign w:val="superscript"/>
    </w:rPr>
  </w:style>
  <w:style w:type="character" w:customStyle="1" w:styleId="FootnoteTextChar">
    <w:name w:val="Footnote Text Char"/>
    <w:link w:val="FootnoteText"/>
    <w:uiPriority w:val="99"/>
    <w:semiHidden/>
    <w:rsid w:val="000D3EF2"/>
    <w:rPr>
      <w:lang w:eastAsia="en-US"/>
    </w:rPr>
  </w:style>
  <w:style w:type="character" w:customStyle="1" w:styleId="FooterChar">
    <w:name w:val="Footer Char"/>
    <w:basedOn w:val="DefaultParagraphFont"/>
    <w:link w:val="Footer"/>
    <w:uiPriority w:val="99"/>
    <w:rsid w:val="004E632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orkgroup\4105\OHH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D1D0E-5A8B-4FB5-A371-40179C94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OHHStandard</Template>
  <TotalTime>0</TotalTime>
  <Pages>8</Pages>
  <Words>3127</Words>
  <Characters>17826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OHHStandard</vt:lpstr>
    </vt:vector>
  </TitlesOfParts>
  <Company>Osler, Hoskin &amp; Harcourt</Company>
  <LinksUpToDate>false</LinksUpToDate>
  <CharactersWithSpaces>20912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OHHStandard</dc:title>
  <dc:creator>Kate Dewhirst</dc:creator>
  <dc:description>v2.07_x000d_
English</dc:description>
  <cp:lastModifiedBy>Catherine Macdonald</cp:lastModifiedBy>
  <cp:revision>2</cp:revision>
  <cp:lastPrinted>2006-09-07T22:53:00Z</cp:lastPrinted>
  <dcterms:created xsi:type="dcterms:W3CDTF">2016-03-24T21:02:00Z</dcterms:created>
  <dcterms:modified xsi:type="dcterms:W3CDTF">2016-03-24T21:02:00Z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TOR_H2O:2138665.1  </vt:lpwstr>
  </property>
</Properties>
</file>