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87" w:rsidRDefault="00E30C87" w:rsidP="00E30C8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</w:t>
      </w:r>
      <w:r>
        <w:rPr>
          <w:rFonts w:ascii="Calibri" w:hAnsi="Calibri"/>
          <w:noProof/>
          <w:sz w:val="20"/>
          <w:szCs w:val="20"/>
        </w:rPr>
        <w:drawing>
          <wp:inline distT="0" distB="0" distL="0" distR="0" wp14:anchorId="4A43137D" wp14:editId="0A4F7E80">
            <wp:extent cx="1704975" cy="816506"/>
            <wp:effectExtent l="0" t="0" r="0" b="3175"/>
            <wp:docPr id="1" name="Picture 1" descr="C:\Users\marniearmstrong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niearmstrong\Picture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1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  <w:szCs w:val="20"/>
        </w:rPr>
        <w:t xml:space="preserve">             </w:t>
      </w:r>
    </w:p>
    <w:p w:rsidR="00E30C87" w:rsidRPr="00AB0628" w:rsidRDefault="00E30C87" w:rsidP="00E30C8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CATEGORY:</w:t>
      </w:r>
      <w:r>
        <w:rPr>
          <w:rFonts w:ascii="Calibri" w:hAnsi="Calibri"/>
          <w:sz w:val="20"/>
          <w:szCs w:val="20"/>
        </w:rPr>
        <w:tab/>
        <w:t xml:space="preserve">Human Resources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     POLICY NO. :    </w:t>
      </w:r>
      <w:r w:rsidR="00930E15">
        <w:rPr>
          <w:rFonts w:ascii="Calibri" w:hAnsi="Calibri"/>
          <w:sz w:val="20"/>
          <w:szCs w:val="20"/>
        </w:rPr>
        <w:t>GFHT2012005</w:t>
      </w:r>
    </w:p>
    <w:p w:rsidR="00FD28BC" w:rsidRDefault="00E30C87" w:rsidP="00E30C87">
      <w:pPr>
        <w:spacing w:after="0"/>
        <w:rPr>
          <w:rFonts w:ascii="Calibri" w:hAnsi="Calibri"/>
          <w:sz w:val="20"/>
          <w:szCs w:val="20"/>
        </w:rPr>
      </w:pPr>
      <w:r w:rsidRPr="00AB0628">
        <w:rPr>
          <w:rFonts w:ascii="Calibri" w:hAnsi="Calibri"/>
          <w:sz w:val="20"/>
          <w:szCs w:val="20"/>
        </w:rPr>
        <w:t>SUBJECT:</w:t>
      </w:r>
      <w:r w:rsidRPr="00AB0628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 xml:space="preserve">JOINT HEALTH &amp; SAFETY COMMITTEE                                                 </w:t>
      </w:r>
      <w:r w:rsidR="00FD28BC">
        <w:rPr>
          <w:rFonts w:ascii="Calibri" w:hAnsi="Calibri"/>
          <w:sz w:val="20"/>
          <w:szCs w:val="20"/>
        </w:rPr>
        <w:t xml:space="preserve">PAGE(s):           </w:t>
      </w:r>
      <w:r>
        <w:rPr>
          <w:rFonts w:ascii="Calibri" w:hAnsi="Calibri"/>
          <w:sz w:val="20"/>
          <w:szCs w:val="20"/>
        </w:rPr>
        <w:t xml:space="preserve">1          </w:t>
      </w:r>
    </w:p>
    <w:p w:rsidR="00E30C87" w:rsidRDefault="00E30C87" w:rsidP="00E30C87">
      <w:pPr>
        <w:spacing w:after="0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:rsidR="00E30C87" w:rsidRPr="00AB0628" w:rsidRDefault="00E30C87" w:rsidP="00E30C87">
      <w:pPr>
        <w:spacing w:after="0"/>
        <w:rPr>
          <w:rFonts w:ascii="Calibri" w:hAnsi="Calibri"/>
          <w:sz w:val="20"/>
          <w:szCs w:val="20"/>
        </w:rPr>
      </w:pPr>
      <w:r w:rsidRPr="00AB0628">
        <w:rPr>
          <w:rFonts w:ascii="Calibri" w:hAnsi="Calibri"/>
          <w:sz w:val="20"/>
          <w:szCs w:val="20"/>
        </w:rPr>
        <w:t>APPROVED BY:</w:t>
      </w:r>
      <w:r w:rsidRPr="00AB0628">
        <w:rPr>
          <w:rFonts w:ascii="Calibri" w:hAnsi="Calibri"/>
          <w:sz w:val="20"/>
          <w:szCs w:val="20"/>
        </w:rPr>
        <w:tab/>
        <w:t>Executive Director, Ross Kirkconnell</w:t>
      </w:r>
      <w:r w:rsidRPr="00AB0628">
        <w:rPr>
          <w:rFonts w:ascii="Calibri" w:hAnsi="Calibri"/>
          <w:sz w:val="20"/>
          <w:szCs w:val="20"/>
        </w:rPr>
        <w:tab/>
      </w:r>
      <w:r w:rsidRPr="00AB0628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                     DATE:                Mar. 21, 2012</w:t>
      </w:r>
    </w:p>
    <w:p w:rsidR="00930E15" w:rsidRDefault="00E30C87" w:rsidP="00930E15">
      <w:pPr>
        <w:spacing w:after="0"/>
        <w:rPr>
          <w:rFonts w:ascii="Calibri" w:hAnsi="Calibri"/>
          <w:sz w:val="20"/>
          <w:szCs w:val="20"/>
        </w:rPr>
      </w:pPr>
      <w:r w:rsidRPr="00AB0628">
        <w:rPr>
          <w:rFonts w:ascii="Calibri" w:hAnsi="Calibri"/>
          <w:sz w:val="20"/>
          <w:szCs w:val="20"/>
        </w:rPr>
        <w:tab/>
      </w:r>
      <w:r w:rsidRPr="00AB0628">
        <w:rPr>
          <w:rFonts w:ascii="Calibri" w:hAnsi="Calibri"/>
          <w:sz w:val="20"/>
          <w:szCs w:val="20"/>
        </w:rPr>
        <w:tab/>
        <w:t xml:space="preserve">GFHT Board Chair, </w:t>
      </w:r>
      <w:r>
        <w:rPr>
          <w:rFonts w:ascii="Calibri" w:hAnsi="Calibri"/>
          <w:sz w:val="20"/>
          <w:szCs w:val="20"/>
        </w:rPr>
        <w:t xml:space="preserve">Steven </w:t>
      </w:r>
      <w:proofErr w:type="spellStart"/>
      <w:r>
        <w:rPr>
          <w:rFonts w:ascii="Calibri" w:hAnsi="Calibri"/>
          <w:sz w:val="20"/>
          <w:szCs w:val="20"/>
        </w:rPr>
        <w:t>Traplin</w:t>
      </w:r>
      <w:proofErr w:type="spellEnd"/>
    </w:p>
    <w:p w:rsidR="00E30C87" w:rsidRPr="00930E15" w:rsidRDefault="00E30C87" w:rsidP="00930E15">
      <w:pPr>
        <w:spacing w:after="0"/>
        <w:rPr>
          <w:rFonts w:ascii="Calibri" w:hAnsi="Calibri"/>
          <w:sz w:val="20"/>
          <w:szCs w:val="20"/>
        </w:rPr>
      </w:pPr>
      <w:r w:rsidRPr="00BC2DE6">
        <w:rPr>
          <w:rFonts w:ascii="Calibri" w:hAnsi="Calibri"/>
          <w:sz w:val="20"/>
          <w:szCs w:val="20"/>
          <w:u w:val="single"/>
        </w:rPr>
        <w:t>______________________________________</w:t>
      </w:r>
      <w:r>
        <w:rPr>
          <w:rFonts w:ascii="Calibri" w:hAnsi="Calibri"/>
          <w:sz w:val="20"/>
          <w:szCs w:val="20"/>
          <w:u w:val="single"/>
        </w:rPr>
        <w:t>____________________________________________________</w:t>
      </w:r>
    </w:p>
    <w:p w:rsidR="00E30C87" w:rsidRPr="00715E31" w:rsidRDefault="00E30C87" w:rsidP="00E30C87">
      <w:pPr>
        <w:rPr>
          <w:rFonts w:ascii="Calibri" w:hAnsi="Calibri"/>
          <w:b/>
          <w:sz w:val="20"/>
          <w:szCs w:val="20"/>
        </w:rPr>
      </w:pPr>
      <w:r w:rsidRPr="00715E31">
        <w:rPr>
          <w:rFonts w:ascii="Calibri" w:hAnsi="Calibri"/>
          <w:b/>
          <w:sz w:val="20"/>
          <w:szCs w:val="20"/>
        </w:rPr>
        <w:t>PURPOSE:</w:t>
      </w:r>
    </w:p>
    <w:p w:rsidR="00E30C87" w:rsidRDefault="00E30C87" w:rsidP="00E30C87">
      <w:pPr>
        <w:spacing w:before="0" w:after="0"/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</w:pPr>
      <w:r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The Joint Health &amp; Safety Committee is a requirement of the Ontario Occupational Health and Safety Act</w:t>
      </w:r>
      <w:r w:rsidR="00B462A2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(Section 9 OHSA)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.  The JHSC is m</w:t>
      </w:r>
      <w:r w:rsidR="00B462A2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andated to serve as an advisory group, oversee and 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maintain healthy and safe working environments for all GFHT employees, students, contractors and visitors.</w:t>
      </w:r>
    </w:p>
    <w:p w:rsidR="00E30C87" w:rsidRDefault="00E30C87" w:rsidP="00E30C87">
      <w:pPr>
        <w:spacing w:before="0" w:after="0"/>
        <w:rPr>
          <w:rFonts w:ascii="Calibri" w:hAnsi="Calibri"/>
          <w:bCs/>
          <w:sz w:val="20"/>
          <w:szCs w:val="20"/>
        </w:rPr>
      </w:pPr>
    </w:p>
    <w:p w:rsidR="00E30C87" w:rsidRPr="00E71D63" w:rsidRDefault="00E30C87" w:rsidP="00E30C87">
      <w:pPr>
        <w:spacing w:before="0" w:after="0"/>
        <w:rPr>
          <w:rFonts w:ascii="Calibri" w:hAnsi="Calibri"/>
          <w:b/>
          <w:bCs/>
          <w:sz w:val="20"/>
          <w:szCs w:val="20"/>
        </w:rPr>
      </w:pPr>
      <w:r w:rsidRPr="00E71D63">
        <w:rPr>
          <w:rFonts w:ascii="Calibri" w:hAnsi="Calibri"/>
          <w:b/>
          <w:bCs/>
          <w:sz w:val="20"/>
          <w:szCs w:val="20"/>
        </w:rPr>
        <w:t>SCOPE</w:t>
      </w:r>
      <w:r>
        <w:rPr>
          <w:rFonts w:ascii="Calibri" w:hAnsi="Calibri"/>
          <w:b/>
          <w:bCs/>
          <w:sz w:val="20"/>
          <w:szCs w:val="20"/>
        </w:rPr>
        <w:t>:</w:t>
      </w:r>
    </w:p>
    <w:p w:rsidR="00E30C87" w:rsidRPr="00E71D63" w:rsidRDefault="00E30C87" w:rsidP="00E30C87">
      <w:pPr>
        <w:spacing w:before="0" w:after="0"/>
        <w:rPr>
          <w:rFonts w:ascii="Calibri" w:hAnsi="Calibri"/>
          <w:b/>
          <w:bCs/>
          <w:sz w:val="20"/>
          <w:szCs w:val="20"/>
          <w:u w:val="single"/>
        </w:rPr>
      </w:pPr>
    </w:p>
    <w:p w:rsidR="00E30C87" w:rsidRPr="00E71D63" w:rsidRDefault="00E30C87" w:rsidP="00E30C87">
      <w:pPr>
        <w:tabs>
          <w:tab w:val="left" w:pos="90"/>
        </w:tabs>
        <w:spacing w:before="0" w:after="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It is the responsibility of all employees to ensure the safety and wellbeing of any person who works at or visits the GFHT.  This policy and related procedures applies to all employees.</w:t>
      </w:r>
    </w:p>
    <w:p w:rsidR="00E30C87" w:rsidRDefault="00E30C87" w:rsidP="00E30C87">
      <w:pPr>
        <w:spacing w:before="0" w:after="0"/>
        <w:rPr>
          <w:rFonts w:ascii="Calibri" w:hAnsi="Calibri"/>
          <w:b/>
          <w:bCs/>
          <w:sz w:val="20"/>
          <w:szCs w:val="20"/>
        </w:rPr>
      </w:pPr>
    </w:p>
    <w:p w:rsidR="00E30C87" w:rsidRPr="00715E31" w:rsidRDefault="00E30C87" w:rsidP="00E30C87">
      <w:pPr>
        <w:spacing w:before="0" w:after="0"/>
        <w:rPr>
          <w:rFonts w:ascii="Calibri" w:hAnsi="Calibri"/>
          <w:b/>
          <w:bCs/>
          <w:sz w:val="20"/>
          <w:szCs w:val="20"/>
        </w:rPr>
      </w:pPr>
      <w:r w:rsidRPr="00715E31">
        <w:rPr>
          <w:rFonts w:ascii="Calibri" w:hAnsi="Calibri"/>
          <w:b/>
          <w:bCs/>
          <w:sz w:val="20"/>
          <w:szCs w:val="20"/>
        </w:rPr>
        <w:t>POLICY</w:t>
      </w:r>
      <w:r>
        <w:rPr>
          <w:rFonts w:ascii="Calibri" w:hAnsi="Calibri"/>
          <w:b/>
          <w:bCs/>
          <w:sz w:val="20"/>
          <w:szCs w:val="20"/>
        </w:rPr>
        <w:t>:</w:t>
      </w:r>
    </w:p>
    <w:p w:rsidR="00E30C87" w:rsidRPr="00715E31" w:rsidRDefault="00E30C87" w:rsidP="00E30C87">
      <w:pPr>
        <w:spacing w:before="0" w:after="0"/>
        <w:rPr>
          <w:rFonts w:ascii="Calibri" w:hAnsi="Calibri"/>
          <w:b/>
          <w:bCs/>
          <w:sz w:val="20"/>
          <w:szCs w:val="20"/>
          <w:u w:val="single"/>
        </w:rPr>
      </w:pPr>
    </w:p>
    <w:p w:rsidR="00E30C87" w:rsidRPr="00715E31" w:rsidRDefault="00E30C87" w:rsidP="00E30C87">
      <w:pPr>
        <w:spacing w:before="0" w:after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All Health and Safety procedures will be subject to regular review by a Joint Health and Safety Committee.  A JH&amp;S Manual will outline appropriate health and safety standards, mandate implementation, and will be maintained in accordance with the Ontario Occupational Health and Safety Act.</w:t>
      </w:r>
    </w:p>
    <w:p w:rsidR="00E30C87" w:rsidRPr="00715E31" w:rsidRDefault="00E30C87" w:rsidP="00E30C87">
      <w:pPr>
        <w:spacing w:before="0" w:after="0"/>
        <w:rPr>
          <w:rFonts w:ascii="Calibri" w:hAnsi="Calibri"/>
          <w:bCs/>
          <w:sz w:val="20"/>
          <w:szCs w:val="20"/>
        </w:rPr>
      </w:pPr>
    </w:p>
    <w:p w:rsidR="00E30C87" w:rsidRPr="00E30C87" w:rsidRDefault="00E30C87" w:rsidP="00E30C87">
      <w:pPr>
        <w:spacing w:before="0" w:after="120"/>
        <w:jc w:val="both"/>
        <w:rPr>
          <w:rFonts w:ascii="Calibri" w:hAnsi="Calibri"/>
          <w:b/>
          <w:bCs/>
          <w:sz w:val="20"/>
          <w:szCs w:val="20"/>
        </w:rPr>
      </w:pPr>
      <w:r w:rsidRPr="00E30C87">
        <w:rPr>
          <w:rFonts w:ascii="Calibri" w:hAnsi="Calibri"/>
          <w:b/>
          <w:bCs/>
          <w:sz w:val="20"/>
          <w:szCs w:val="20"/>
        </w:rPr>
        <w:t>JOINT HEALTH AND SAFETY COMMITTEE</w:t>
      </w:r>
      <w:r>
        <w:rPr>
          <w:rFonts w:ascii="Calibri" w:hAnsi="Calibri"/>
          <w:b/>
          <w:bCs/>
          <w:sz w:val="20"/>
          <w:szCs w:val="20"/>
        </w:rPr>
        <w:t>:</w:t>
      </w:r>
    </w:p>
    <w:p w:rsidR="00E30C87" w:rsidRDefault="00E30C87" w:rsidP="00E30C87">
      <w:pPr>
        <w:pStyle w:val="ListParagraph"/>
        <w:numPr>
          <w:ilvl w:val="0"/>
          <w:numId w:val="3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OHSA requires that organizations w</w:t>
      </w:r>
      <w:r w:rsidRPr="00E30C87">
        <w:rPr>
          <w:rFonts w:ascii="Calibri" w:hAnsi="Calibri"/>
          <w:bCs/>
          <w:sz w:val="20"/>
          <w:szCs w:val="20"/>
        </w:rPr>
        <w:t>ith an employee count of 20+</w:t>
      </w:r>
      <w:proofErr w:type="gramStart"/>
      <w:r w:rsidRPr="00E30C87">
        <w:rPr>
          <w:rFonts w:ascii="Calibri" w:hAnsi="Calibri"/>
          <w:bCs/>
          <w:sz w:val="20"/>
          <w:szCs w:val="20"/>
        </w:rPr>
        <w:t>,</w:t>
      </w:r>
      <w:proofErr w:type="gramEnd"/>
      <w:r w:rsidRPr="00E30C87">
        <w:rPr>
          <w:rFonts w:ascii="Calibri" w:hAnsi="Calibri"/>
          <w:bCs/>
          <w:sz w:val="20"/>
          <w:szCs w:val="20"/>
        </w:rPr>
        <w:t xml:space="preserve"> a Joint Health &amp; Safety Committee is mandated.  </w:t>
      </w:r>
    </w:p>
    <w:p w:rsidR="00E30C87" w:rsidRDefault="00E30C87" w:rsidP="00E30C87">
      <w:pPr>
        <w:pStyle w:val="ListParagraph"/>
        <w:numPr>
          <w:ilvl w:val="0"/>
          <w:numId w:val="3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 w:rsidRPr="00E30C87">
        <w:rPr>
          <w:rFonts w:ascii="Calibri" w:hAnsi="Calibri"/>
          <w:bCs/>
          <w:sz w:val="20"/>
          <w:szCs w:val="20"/>
        </w:rPr>
        <w:t xml:space="preserve">Because GFHT’s employee count exceeds 50+, the JH&amp;S Committee will be comprised of a minimum of 4 members – 2 of which are </w:t>
      </w:r>
      <w:r w:rsidRPr="00E30C87">
        <w:rPr>
          <w:rFonts w:ascii="Calibri" w:hAnsi="Calibri"/>
          <w:b/>
          <w:bCs/>
          <w:i/>
          <w:sz w:val="20"/>
          <w:szCs w:val="20"/>
        </w:rPr>
        <w:t>Certified Members</w:t>
      </w:r>
      <w:r w:rsidRPr="00E30C87">
        <w:rPr>
          <w:rFonts w:ascii="Calibri" w:hAnsi="Calibri"/>
          <w:bCs/>
          <w:sz w:val="20"/>
          <w:szCs w:val="20"/>
        </w:rPr>
        <w:t xml:space="preserve"> and 2 who are </w:t>
      </w:r>
      <w:r w:rsidRPr="00E30C87">
        <w:rPr>
          <w:rFonts w:ascii="Calibri" w:hAnsi="Calibri"/>
          <w:b/>
          <w:bCs/>
          <w:i/>
          <w:sz w:val="20"/>
          <w:szCs w:val="20"/>
        </w:rPr>
        <w:t>Co-Chairs</w:t>
      </w:r>
      <w:r w:rsidRPr="00E30C87">
        <w:rPr>
          <w:rFonts w:ascii="Calibri" w:hAnsi="Calibri"/>
          <w:bCs/>
          <w:sz w:val="20"/>
          <w:szCs w:val="20"/>
        </w:rPr>
        <w:t xml:space="preserve"> (1 of each to represent employees and management).  </w:t>
      </w:r>
    </w:p>
    <w:p w:rsidR="00E30C87" w:rsidRDefault="00B462A2" w:rsidP="00E30C87">
      <w:pPr>
        <w:pStyle w:val="ListParagraph"/>
        <w:numPr>
          <w:ilvl w:val="0"/>
          <w:numId w:val="3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Certified M</w:t>
      </w:r>
      <w:r w:rsidR="00E30C87">
        <w:rPr>
          <w:rFonts w:ascii="Calibri" w:hAnsi="Calibri"/>
          <w:bCs/>
          <w:sz w:val="20"/>
          <w:szCs w:val="20"/>
        </w:rPr>
        <w:t>embers have received specialized training and certified by the Workplace Safet</w:t>
      </w:r>
      <w:r>
        <w:rPr>
          <w:rFonts w:ascii="Calibri" w:hAnsi="Calibri"/>
          <w:bCs/>
          <w:sz w:val="20"/>
          <w:szCs w:val="20"/>
        </w:rPr>
        <w:t>y and Insurance Board (WSIB).  Should it become necessary, t</w:t>
      </w:r>
      <w:r w:rsidR="00E30C87">
        <w:rPr>
          <w:rFonts w:ascii="Calibri" w:hAnsi="Calibri"/>
          <w:bCs/>
          <w:sz w:val="20"/>
          <w:szCs w:val="20"/>
        </w:rPr>
        <w:t>hese individuals h</w:t>
      </w:r>
      <w:r>
        <w:rPr>
          <w:rFonts w:ascii="Calibri" w:hAnsi="Calibri"/>
          <w:bCs/>
          <w:sz w:val="20"/>
          <w:szCs w:val="20"/>
        </w:rPr>
        <w:t>ave the authority to stop work and to investigate complaints related to unsafe working conditions.  If a Certified Member is unable to act, or resigns, the employer must ensure there is a replacement within a reasonable timeframe.</w:t>
      </w:r>
    </w:p>
    <w:p w:rsidR="00B462A2" w:rsidRDefault="00B462A2" w:rsidP="00B462A2">
      <w:pPr>
        <w:pStyle w:val="ListParagraph"/>
        <w:numPr>
          <w:ilvl w:val="0"/>
          <w:numId w:val="3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The committee is comprised of a minimum of 4 members for an organization of 50+ employees who meet at minimum every 3 months at which time minutes are prepared and posted.</w:t>
      </w:r>
    </w:p>
    <w:p w:rsidR="00B462A2" w:rsidRDefault="00B462A2" w:rsidP="00B462A2">
      <w:pPr>
        <w:pStyle w:val="ListParagraph"/>
        <w:numPr>
          <w:ilvl w:val="0"/>
          <w:numId w:val="3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During meetings, the committee discusses H&amp;S concerns, makes recommendations to the employer, identifies actionable items and follows up on progress.</w:t>
      </w:r>
    </w:p>
    <w:p w:rsidR="00B462A2" w:rsidRPr="00930E15" w:rsidRDefault="00B462A2" w:rsidP="00B462A2">
      <w:pPr>
        <w:spacing w:before="0" w:after="120"/>
        <w:jc w:val="both"/>
        <w:rPr>
          <w:rFonts w:ascii="Calibri" w:hAnsi="Calibri"/>
          <w:b/>
          <w:bCs/>
          <w:sz w:val="20"/>
          <w:szCs w:val="20"/>
        </w:rPr>
      </w:pPr>
      <w:r w:rsidRPr="00930E15">
        <w:rPr>
          <w:rFonts w:ascii="Calibri" w:hAnsi="Calibri"/>
          <w:b/>
          <w:bCs/>
          <w:sz w:val="20"/>
          <w:szCs w:val="20"/>
        </w:rPr>
        <w:t>EMPLOYER RESPONSIBILITIES:</w:t>
      </w:r>
    </w:p>
    <w:p w:rsidR="00B462A2" w:rsidRDefault="00B462A2" w:rsidP="00B462A2">
      <w:pPr>
        <w:pStyle w:val="ListParagraph"/>
        <w:numPr>
          <w:ilvl w:val="0"/>
          <w:numId w:val="5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The employer responds in writing to JH&amp;S Committee recommendations within 21 days.</w:t>
      </w:r>
    </w:p>
    <w:p w:rsidR="00B462A2" w:rsidRDefault="00B462A2" w:rsidP="00B462A2">
      <w:pPr>
        <w:pStyle w:val="ListParagraph"/>
        <w:numPr>
          <w:ilvl w:val="0"/>
          <w:numId w:val="5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Provides any orders or reports issued by the Ministry of </w:t>
      </w:r>
      <w:proofErr w:type="spellStart"/>
      <w:r>
        <w:rPr>
          <w:rFonts w:ascii="Calibri" w:hAnsi="Calibri"/>
          <w:bCs/>
          <w:sz w:val="20"/>
          <w:szCs w:val="20"/>
        </w:rPr>
        <w:t>Labour</w:t>
      </w:r>
      <w:proofErr w:type="spellEnd"/>
      <w:r>
        <w:rPr>
          <w:rFonts w:ascii="Calibri" w:hAnsi="Calibri"/>
          <w:bCs/>
          <w:sz w:val="20"/>
          <w:szCs w:val="20"/>
        </w:rPr>
        <w:t>.</w:t>
      </w:r>
    </w:p>
    <w:p w:rsidR="00B462A2" w:rsidRDefault="00B462A2" w:rsidP="00B462A2">
      <w:pPr>
        <w:pStyle w:val="ListParagraph"/>
        <w:numPr>
          <w:ilvl w:val="0"/>
          <w:numId w:val="5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Consults with the JH&amp;S Committee.</w:t>
      </w:r>
    </w:p>
    <w:p w:rsidR="00B462A2" w:rsidRPr="00B462A2" w:rsidRDefault="00B462A2" w:rsidP="00B462A2">
      <w:pPr>
        <w:pStyle w:val="ListParagraph"/>
        <w:numPr>
          <w:ilvl w:val="0"/>
          <w:numId w:val="5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Provides 1 hour of paid time for </w:t>
      </w:r>
      <w:r w:rsidR="00930E15">
        <w:rPr>
          <w:rFonts w:ascii="Calibri" w:hAnsi="Calibri"/>
          <w:bCs/>
          <w:sz w:val="20"/>
          <w:szCs w:val="20"/>
        </w:rPr>
        <w:t>members to attend JH&amp;S meetings and/or conduct inspections.</w:t>
      </w:r>
    </w:p>
    <w:p w:rsidR="00930E15" w:rsidRPr="00930E15" w:rsidRDefault="00930E15" w:rsidP="00930E15">
      <w:pPr>
        <w:spacing w:before="0" w:after="120"/>
        <w:jc w:val="both"/>
        <w:rPr>
          <w:rFonts w:ascii="Calibri" w:hAnsi="Calibri"/>
          <w:bCs/>
          <w:sz w:val="16"/>
          <w:szCs w:val="16"/>
        </w:rPr>
      </w:pPr>
    </w:p>
    <w:sectPr w:rsidR="00930E15" w:rsidRPr="00930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AB9"/>
    <w:multiLevelType w:val="hybridMultilevel"/>
    <w:tmpl w:val="116A6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42857"/>
    <w:multiLevelType w:val="hybridMultilevel"/>
    <w:tmpl w:val="BCF0D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A6DDA"/>
    <w:multiLevelType w:val="hybridMultilevel"/>
    <w:tmpl w:val="32A2EB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026B1"/>
    <w:multiLevelType w:val="hybridMultilevel"/>
    <w:tmpl w:val="4134F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F2A18"/>
    <w:multiLevelType w:val="hybridMultilevel"/>
    <w:tmpl w:val="B73C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87"/>
    <w:rsid w:val="000B1775"/>
    <w:rsid w:val="003337F7"/>
    <w:rsid w:val="00930E15"/>
    <w:rsid w:val="009F19E6"/>
    <w:rsid w:val="00A25112"/>
    <w:rsid w:val="00A928F5"/>
    <w:rsid w:val="00B462A2"/>
    <w:rsid w:val="00E30C87"/>
    <w:rsid w:val="00F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C87"/>
    <w:pPr>
      <w:autoSpaceDE w:val="0"/>
      <w:autoSpaceDN w:val="0"/>
      <w:spacing w:before="100" w:after="100" w:line="240" w:lineRule="auto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30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C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87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C87"/>
    <w:pPr>
      <w:autoSpaceDE w:val="0"/>
      <w:autoSpaceDN w:val="0"/>
      <w:spacing w:before="100" w:after="100" w:line="240" w:lineRule="auto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30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C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8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Armstrong, Marnie</dc:creator>
  <cp:lastModifiedBy>Armstrong, Marnie</cp:lastModifiedBy>
  <cp:revision>2</cp:revision>
  <cp:lastPrinted>2012-03-21T21:00:00Z</cp:lastPrinted>
  <dcterms:created xsi:type="dcterms:W3CDTF">2012-06-20T19:41:00Z</dcterms:created>
  <dcterms:modified xsi:type="dcterms:W3CDTF">2012-06-20T19:41:00Z</dcterms:modified>
</cp:coreProperties>
</file>