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2B08" w14:textId="614664CE" w:rsidR="003E3A2C" w:rsidRDefault="00963008" w:rsidP="00816B56">
      <w:pPr>
        <w:spacing w:after="0"/>
        <w:rPr>
          <w:b/>
          <w:bCs/>
        </w:rPr>
      </w:pPr>
      <w:r>
        <w:rPr>
          <w:b/>
          <w:bCs/>
        </w:rPr>
        <w:t>Information</w:t>
      </w:r>
      <w:r w:rsidRPr="008A672D">
        <w:rPr>
          <w:b/>
          <w:bCs/>
        </w:rPr>
        <w:t xml:space="preserve"> </w:t>
      </w:r>
      <w:r w:rsidR="00D65209" w:rsidRPr="008A672D">
        <w:rPr>
          <w:b/>
          <w:bCs/>
        </w:rPr>
        <w:t>Sheet</w:t>
      </w:r>
      <w:r w:rsidR="00286DBB" w:rsidRPr="008A672D">
        <w:rPr>
          <w:b/>
          <w:bCs/>
        </w:rPr>
        <w:t xml:space="preserve">: </w:t>
      </w:r>
      <w:r w:rsidR="00FF2991" w:rsidRPr="008A672D">
        <w:rPr>
          <w:b/>
          <w:bCs/>
        </w:rPr>
        <w:t xml:space="preserve">Third </w:t>
      </w:r>
      <w:r w:rsidR="00562DDD">
        <w:rPr>
          <w:b/>
          <w:bCs/>
        </w:rPr>
        <w:t xml:space="preserve">dose </w:t>
      </w:r>
      <w:r w:rsidR="00FF2991" w:rsidRPr="008A672D">
        <w:rPr>
          <w:b/>
          <w:bCs/>
        </w:rPr>
        <w:t xml:space="preserve">and </w:t>
      </w:r>
      <w:r w:rsidR="009C467E">
        <w:rPr>
          <w:b/>
          <w:bCs/>
        </w:rPr>
        <w:t xml:space="preserve">booster </w:t>
      </w:r>
      <w:r w:rsidR="00FF2991" w:rsidRPr="008A672D">
        <w:rPr>
          <w:b/>
          <w:bCs/>
        </w:rPr>
        <w:t>dose</w:t>
      </w:r>
      <w:r w:rsidR="009C467E">
        <w:rPr>
          <w:b/>
          <w:bCs/>
        </w:rPr>
        <w:t>s</w:t>
      </w:r>
      <w:r w:rsidR="00FF2991" w:rsidRPr="008A672D">
        <w:rPr>
          <w:b/>
          <w:bCs/>
        </w:rPr>
        <w:t xml:space="preserve"> of </w:t>
      </w:r>
      <w:r w:rsidR="00286DBB" w:rsidRPr="008A672D">
        <w:rPr>
          <w:b/>
          <w:bCs/>
        </w:rPr>
        <w:t xml:space="preserve">COVID-19 vaccines for </w:t>
      </w:r>
      <w:r w:rsidR="00E62157">
        <w:rPr>
          <w:b/>
          <w:bCs/>
        </w:rPr>
        <w:t xml:space="preserve">eligible </w:t>
      </w:r>
      <w:r w:rsidR="00286DBB" w:rsidRPr="008A672D">
        <w:rPr>
          <w:b/>
          <w:bCs/>
        </w:rPr>
        <w:t>i</w:t>
      </w:r>
      <w:r w:rsidR="003E3A2C" w:rsidRPr="008A672D">
        <w:rPr>
          <w:b/>
          <w:bCs/>
        </w:rPr>
        <w:t xml:space="preserve">ndividuals who are </w:t>
      </w:r>
      <w:r w:rsidR="00730138">
        <w:rPr>
          <w:b/>
          <w:bCs/>
        </w:rPr>
        <w:t xml:space="preserve">moderately to severely </w:t>
      </w:r>
      <w:r w:rsidR="003E3A2C" w:rsidRPr="008A672D">
        <w:rPr>
          <w:b/>
          <w:bCs/>
        </w:rPr>
        <w:t>immunocompromised</w:t>
      </w:r>
    </w:p>
    <w:p w14:paraId="31198627" w14:textId="77777777" w:rsidR="00286DBB" w:rsidRDefault="00286DBB" w:rsidP="00816B56">
      <w:pPr>
        <w:rPr>
          <w:b/>
          <w:bCs/>
        </w:rPr>
      </w:pPr>
    </w:p>
    <w:p w14:paraId="405070FA" w14:textId="5A0F4E13" w:rsidR="003C60DC" w:rsidRPr="003C60DC" w:rsidRDefault="003C60DC" w:rsidP="00816B5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20" w:beforeAutospacing="0" w:line="276" w:lineRule="auto"/>
        <w:rPr>
          <w:rFonts w:asciiTheme="majorHAnsi" w:hAnsiTheme="majorHAnsi" w:cstheme="majorHAnsi"/>
          <w:b/>
          <w:bCs/>
          <w:color w:val="FFFFFF" w:themeColor="background1"/>
        </w:rPr>
      </w:pPr>
      <w:r w:rsidRPr="003C60DC">
        <w:rPr>
          <w:rFonts w:asciiTheme="majorHAnsi" w:hAnsiTheme="majorHAnsi" w:cstheme="majorHAnsi"/>
          <w:b/>
          <w:bCs/>
          <w:color w:val="FFFFFF" w:themeColor="background1"/>
        </w:rPr>
        <w:t>Key Messages</w:t>
      </w:r>
    </w:p>
    <w:p w14:paraId="45173FAB" w14:textId="64961AD6" w:rsidR="00523F92" w:rsidRPr="00E41D28" w:rsidRDefault="0036309D" w:rsidP="008A672D">
      <w:pPr>
        <w:pStyle w:val="NormalWeb"/>
        <w:numPr>
          <w:ilvl w:val="0"/>
          <w:numId w:val="9"/>
        </w:numPr>
        <w:shd w:val="clear" w:color="auto" w:fill="FFFFFF" w:themeFill="background1"/>
        <w:spacing w:before="0" w:beforeAutospacing="0" w:after="120" w:afterAutospacing="0" w:line="276" w:lineRule="auto"/>
        <w:ind w:hanging="357"/>
        <w:rPr>
          <w:rFonts w:asciiTheme="majorHAnsi" w:hAnsiTheme="majorHAnsi" w:cstheme="majorBidi"/>
          <w:color w:val="1A1A1A"/>
        </w:rPr>
      </w:pPr>
      <w:r>
        <w:rPr>
          <w:rFonts w:asciiTheme="majorHAnsi" w:eastAsiaTheme="majorEastAsia" w:hAnsiTheme="majorHAnsi" w:cstheme="majorBidi"/>
        </w:rPr>
        <w:t>Eligible</w:t>
      </w:r>
      <w:r w:rsidRPr="008A672D">
        <w:rPr>
          <w:rFonts w:asciiTheme="majorHAnsi" w:eastAsiaTheme="majorEastAsia" w:hAnsiTheme="majorHAnsi" w:cstheme="majorBidi"/>
        </w:rPr>
        <w:t xml:space="preserve"> </w:t>
      </w:r>
      <w:r w:rsidR="00523F92" w:rsidRPr="008A672D">
        <w:rPr>
          <w:rFonts w:asciiTheme="majorHAnsi" w:eastAsiaTheme="majorEastAsia" w:hAnsiTheme="majorHAnsi" w:cstheme="majorBidi"/>
        </w:rPr>
        <w:t xml:space="preserve">individuals who are </w:t>
      </w:r>
      <w:r w:rsidR="00523F92" w:rsidRPr="00F64D4C">
        <w:rPr>
          <w:rFonts w:asciiTheme="majorHAnsi" w:eastAsiaTheme="majorEastAsia" w:hAnsiTheme="majorHAnsi" w:cstheme="majorBidi"/>
        </w:rPr>
        <w:t>moderately to severely</w:t>
      </w:r>
      <w:r w:rsidR="00523F92" w:rsidRPr="006A1DDA">
        <w:rPr>
          <w:rFonts w:asciiTheme="majorHAnsi" w:eastAsiaTheme="majorEastAsia" w:hAnsiTheme="majorHAnsi" w:cstheme="majorBidi"/>
        </w:rPr>
        <w:t xml:space="preserve"> </w:t>
      </w:r>
      <w:r w:rsidR="00523F92" w:rsidRPr="008A672D">
        <w:rPr>
          <w:rFonts w:asciiTheme="majorHAnsi" w:eastAsiaTheme="majorEastAsia" w:hAnsiTheme="majorHAnsi" w:cstheme="majorBidi"/>
        </w:rPr>
        <w:t>immunocompromised</w:t>
      </w:r>
      <w:r w:rsidR="00232532">
        <w:rPr>
          <w:rFonts w:asciiTheme="majorHAnsi" w:eastAsiaTheme="majorEastAsia" w:hAnsiTheme="majorHAnsi" w:cstheme="majorBidi"/>
        </w:rPr>
        <w:t xml:space="preserve"> should </w:t>
      </w:r>
      <w:r w:rsidR="00523F92" w:rsidRPr="008A672D">
        <w:rPr>
          <w:rFonts w:asciiTheme="majorHAnsi" w:hAnsiTheme="majorHAnsi" w:cstheme="majorBidi"/>
          <w:color w:val="1A1A1A"/>
        </w:rPr>
        <w:t xml:space="preserve">get a </w:t>
      </w:r>
      <w:r w:rsidR="00523F92" w:rsidRPr="008A672D">
        <w:rPr>
          <w:rFonts w:asciiTheme="majorHAnsi" w:hAnsiTheme="majorHAnsi" w:cstheme="majorBidi"/>
          <w:b/>
          <w:bCs/>
          <w:color w:val="1A1A1A"/>
        </w:rPr>
        <w:t>third dose</w:t>
      </w:r>
      <w:r w:rsidR="00523F92" w:rsidRPr="008A672D">
        <w:rPr>
          <w:rFonts w:asciiTheme="majorHAnsi" w:hAnsiTheme="majorHAnsi" w:cstheme="majorBidi"/>
          <w:color w:val="1A1A1A"/>
        </w:rPr>
        <w:t xml:space="preserve"> of the COVID-19 vaccine eight weeks</w:t>
      </w:r>
      <w:r w:rsidR="00CC4CAD" w:rsidRPr="008A672D">
        <w:rPr>
          <w:rFonts w:asciiTheme="majorHAnsi" w:hAnsiTheme="majorHAnsi" w:cstheme="majorBidi"/>
          <w:color w:val="1A1A1A"/>
        </w:rPr>
        <w:t xml:space="preserve"> (56 days)</w:t>
      </w:r>
      <w:r w:rsidR="00523F92" w:rsidRPr="008A672D">
        <w:rPr>
          <w:rFonts w:asciiTheme="majorHAnsi" w:hAnsiTheme="majorHAnsi" w:cstheme="majorBidi"/>
          <w:color w:val="1A1A1A"/>
        </w:rPr>
        <w:t xml:space="preserve"> after their second dose as part of an extended primary series. This includes eligible children aged </w:t>
      </w:r>
      <w:r w:rsidR="00775528">
        <w:rPr>
          <w:rFonts w:asciiTheme="majorHAnsi" w:hAnsiTheme="majorHAnsi" w:cstheme="majorBidi"/>
          <w:color w:val="1A1A1A"/>
        </w:rPr>
        <w:t xml:space="preserve">5 </w:t>
      </w:r>
      <w:r w:rsidR="00523F92" w:rsidRPr="008A672D">
        <w:rPr>
          <w:rFonts w:asciiTheme="majorHAnsi" w:hAnsiTheme="majorHAnsi" w:cstheme="majorBidi"/>
          <w:color w:val="1A1A1A"/>
        </w:rPr>
        <w:t>to 11 years old.</w:t>
      </w:r>
    </w:p>
    <w:p w14:paraId="27F25C23" w14:textId="6B7CF3CD" w:rsidR="00523F92" w:rsidRPr="00D10968" w:rsidRDefault="00683371" w:rsidP="02CFB7D0">
      <w:pPr>
        <w:pStyle w:val="NormalWeb"/>
        <w:numPr>
          <w:ilvl w:val="0"/>
          <w:numId w:val="9"/>
        </w:numPr>
        <w:shd w:val="clear" w:color="auto" w:fill="FFFFFF" w:themeFill="background1"/>
        <w:spacing w:before="0" w:beforeAutospacing="0" w:after="120" w:afterAutospacing="0" w:line="276" w:lineRule="auto"/>
        <w:ind w:hanging="357"/>
        <w:rPr>
          <w:rFonts w:asciiTheme="majorHAnsi" w:hAnsiTheme="majorHAnsi" w:cstheme="majorBidi"/>
          <w:color w:val="1A1A1A"/>
        </w:rPr>
      </w:pPr>
      <w:r>
        <w:rPr>
          <w:rFonts w:asciiTheme="majorHAnsi" w:hAnsiTheme="majorHAnsi" w:cstheme="majorBidi"/>
          <w:color w:val="1A1A1A"/>
        </w:rPr>
        <w:t>I</w:t>
      </w:r>
      <w:r w:rsidR="00523F92" w:rsidRPr="02CFB7D0">
        <w:rPr>
          <w:rFonts w:asciiTheme="majorHAnsi" w:hAnsiTheme="majorHAnsi" w:cstheme="majorBidi"/>
          <w:color w:val="1A1A1A"/>
        </w:rPr>
        <w:t xml:space="preserve">ndividuals aged 12 and over who received a </w:t>
      </w:r>
      <w:r w:rsidR="00D47401">
        <w:rPr>
          <w:rFonts w:asciiTheme="majorHAnsi" w:hAnsiTheme="majorHAnsi" w:cstheme="majorBidi"/>
          <w:color w:val="1A1A1A"/>
        </w:rPr>
        <w:t>three</w:t>
      </w:r>
      <w:r w:rsidR="00523F92" w:rsidRPr="02CFB7D0">
        <w:rPr>
          <w:rFonts w:asciiTheme="majorHAnsi" w:hAnsiTheme="majorHAnsi" w:cstheme="majorBidi"/>
          <w:color w:val="1A1A1A"/>
        </w:rPr>
        <w:t xml:space="preserve">-dose primary series </w:t>
      </w:r>
      <w:r w:rsidR="00232532">
        <w:rPr>
          <w:rFonts w:asciiTheme="majorHAnsi" w:hAnsiTheme="majorHAnsi" w:cstheme="majorBidi"/>
          <w:color w:val="1A1A1A"/>
        </w:rPr>
        <w:t xml:space="preserve">should </w:t>
      </w:r>
      <w:r w:rsidR="00523F92" w:rsidRPr="02CFB7D0">
        <w:rPr>
          <w:rFonts w:asciiTheme="majorHAnsi" w:hAnsiTheme="majorHAnsi" w:cstheme="majorBidi"/>
          <w:color w:val="1A1A1A"/>
        </w:rPr>
        <w:t xml:space="preserve">receive a </w:t>
      </w:r>
      <w:r w:rsidR="001D57BB">
        <w:rPr>
          <w:rFonts w:asciiTheme="majorHAnsi" w:hAnsiTheme="majorHAnsi" w:cstheme="majorBidi"/>
          <w:b/>
          <w:color w:val="1A1A1A"/>
        </w:rPr>
        <w:t xml:space="preserve">first booster </w:t>
      </w:r>
      <w:r w:rsidR="00523F92" w:rsidRPr="02CFB7D0">
        <w:rPr>
          <w:rFonts w:asciiTheme="majorHAnsi" w:hAnsiTheme="majorHAnsi" w:cstheme="majorBidi"/>
          <w:b/>
          <w:color w:val="1A1A1A"/>
        </w:rPr>
        <w:t xml:space="preserve">dose </w:t>
      </w:r>
      <w:r w:rsidR="00523F92" w:rsidRPr="02CFB7D0">
        <w:rPr>
          <w:rFonts w:asciiTheme="majorHAnsi" w:hAnsiTheme="majorHAnsi" w:cstheme="majorBidi"/>
          <w:color w:val="1A1A1A"/>
        </w:rPr>
        <w:t xml:space="preserve">after their </w:t>
      </w:r>
      <w:bookmarkStart w:id="0" w:name="_Hlk101947647"/>
      <w:r w:rsidR="00523F92" w:rsidRPr="02CFB7D0">
        <w:rPr>
          <w:rFonts w:asciiTheme="majorHAnsi" w:hAnsiTheme="majorHAnsi" w:cstheme="majorBidi"/>
          <w:color w:val="1A1A1A"/>
        </w:rPr>
        <w:t>third dose:</w:t>
      </w:r>
    </w:p>
    <w:p w14:paraId="17C57C77" w14:textId="7DDA1A7C" w:rsidR="00523F92" w:rsidRPr="00D10968" w:rsidRDefault="00523F92" w:rsidP="00FF2991">
      <w:pPr>
        <w:numPr>
          <w:ilvl w:val="1"/>
          <w:numId w:val="9"/>
        </w:numPr>
        <w:shd w:val="clear" w:color="auto" w:fill="FFFFFF"/>
        <w:spacing w:after="120"/>
        <w:ind w:hanging="357"/>
        <w:rPr>
          <w:rFonts w:asciiTheme="majorHAnsi" w:hAnsiTheme="majorHAnsi" w:cstheme="majorHAnsi"/>
          <w:color w:val="1A1A1A"/>
        </w:rPr>
      </w:pPr>
      <w:r w:rsidRPr="00D10968">
        <w:rPr>
          <w:rFonts w:asciiTheme="majorHAnsi" w:hAnsiTheme="majorHAnsi" w:cstheme="majorHAnsi"/>
          <w:color w:val="1A1A1A"/>
        </w:rPr>
        <w:t>12</w:t>
      </w:r>
      <w:r w:rsidR="00754956">
        <w:rPr>
          <w:rFonts w:asciiTheme="majorHAnsi" w:hAnsiTheme="majorHAnsi" w:cstheme="majorHAnsi"/>
          <w:color w:val="1A1A1A"/>
        </w:rPr>
        <w:t xml:space="preserve"> to </w:t>
      </w:r>
      <w:r w:rsidRPr="00D10968">
        <w:rPr>
          <w:rFonts w:asciiTheme="majorHAnsi" w:hAnsiTheme="majorHAnsi" w:cstheme="majorHAnsi"/>
          <w:color w:val="1A1A1A"/>
        </w:rPr>
        <w:t xml:space="preserve">17 years old can get a </w:t>
      </w:r>
      <w:r w:rsidR="00462FCE">
        <w:rPr>
          <w:rFonts w:asciiTheme="majorHAnsi" w:hAnsiTheme="majorHAnsi" w:cstheme="majorHAnsi"/>
          <w:color w:val="1A1A1A"/>
        </w:rPr>
        <w:t>first bo</w:t>
      </w:r>
      <w:bookmarkEnd w:id="0"/>
      <w:r w:rsidR="00462FCE">
        <w:rPr>
          <w:rFonts w:asciiTheme="majorHAnsi" w:hAnsiTheme="majorHAnsi" w:cstheme="majorHAnsi"/>
          <w:color w:val="1A1A1A"/>
        </w:rPr>
        <w:t xml:space="preserve">oster </w:t>
      </w:r>
      <w:r w:rsidRPr="00D10968">
        <w:rPr>
          <w:rFonts w:asciiTheme="majorHAnsi" w:hAnsiTheme="majorHAnsi" w:cstheme="majorHAnsi"/>
          <w:color w:val="1A1A1A"/>
        </w:rPr>
        <w:t>dose six months (168 days) after completion of the three-dose primary series</w:t>
      </w:r>
    </w:p>
    <w:p w14:paraId="0E449B3A" w14:textId="1DD3A503" w:rsidR="00523F92" w:rsidRPr="00D10968" w:rsidRDefault="00523F92" w:rsidP="00FF2991">
      <w:pPr>
        <w:numPr>
          <w:ilvl w:val="1"/>
          <w:numId w:val="9"/>
        </w:numPr>
        <w:shd w:val="clear" w:color="auto" w:fill="FFFFFF"/>
        <w:spacing w:after="120"/>
        <w:ind w:hanging="357"/>
        <w:rPr>
          <w:rFonts w:asciiTheme="majorHAnsi" w:hAnsiTheme="majorHAnsi" w:cstheme="majorHAnsi"/>
          <w:color w:val="1A1A1A"/>
        </w:rPr>
      </w:pPr>
      <w:r w:rsidRPr="00D10968">
        <w:rPr>
          <w:rFonts w:asciiTheme="majorHAnsi" w:hAnsiTheme="majorHAnsi" w:cstheme="majorHAnsi"/>
          <w:color w:val="1A1A1A"/>
        </w:rPr>
        <w:t xml:space="preserve">18 years and </w:t>
      </w:r>
      <w:r w:rsidR="007376A4">
        <w:rPr>
          <w:rFonts w:asciiTheme="majorHAnsi" w:hAnsiTheme="majorHAnsi" w:cstheme="majorHAnsi"/>
          <w:color w:val="1A1A1A"/>
        </w:rPr>
        <w:t>over</w:t>
      </w:r>
      <w:r w:rsidR="00DF405C">
        <w:rPr>
          <w:rFonts w:asciiTheme="majorHAnsi" w:hAnsiTheme="majorHAnsi" w:cstheme="majorHAnsi"/>
          <w:color w:val="1A1A1A"/>
        </w:rPr>
        <w:t xml:space="preserve"> </w:t>
      </w:r>
      <w:r w:rsidRPr="00D10968">
        <w:rPr>
          <w:rFonts w:asciiTheme="majorHAnsi" w:hAnsiTheme="majorHAnsi" w:cstheme="majorHAnsi"/>
          <w:color w:val="1A1A1A"/>
        </w:rPr>
        <w:t xml:space="preserve">can get a </w:t>
      </w:r>
      <w:r w:rsidR="00A678CF">
        <w:rPr>
          <w:rFonts w:asciiTheme="majorHAnsi" w:hAnsiTheme="majorHAnsi" w:cstheme="majorHAnsi"/>
          <w:color w:val="1A1A1A"/>
        </w:rPr>
        <w:t xml:space="preserve">first booster </w:t>
      </w:r>
      <w:r w:rsidRPr="00D10968">
        <w:rPr>
          <w:rFonts w:asciiTheme="majorHAnsi" w:hAnsiTheme="majorHAnsi" w:cstheme="majorHAnsi"/>
          <w:color w:val="1A1A1A"/>
        </w:rPr>
        <w:t>dose three months (84 days) after completion of the three-dose primary series</w:t>
      </w:r>
    </w:p>
    <w:p w14:paraId="421B2F87" w14:textId="29E12378" w:rsidR="00523F92" w:rsidRPr="00D10968" w:rsidRDefault="00E41D28" w:rsidP="00FF2991">
      <w:pPr>
        <w:pStyle w:val="ListParagraph"/>
        <w:numPr>
          <w:ilvl w:val="0"/>
          <w:numId w:val="9"/>
        </w:numPr>
        <w:spacing w:after="120"/>
        <w:ind w:hanging="357"/>
        <w:contextualSpacing w:val="0"/>
        <w:rPr>
          <w:rFonts w:asciiTheme="majorHAnsi" w:hAnsiTheme="majorHAnsi" w:cstheme="majorHAnsi"/>
          <w:color w:val="1A1A1A"/>
        </w:rPr>
      </w:pPr>
      <w:r w:rsidRPr="00D10968">
        <w:rPr>
          <w:rFonts w:asciiTheme="majorHAnsi" w:hAnsiTheme="majorHAnsi" w:cstheme="majorHAnsi"/>
          <w:color w:val="1A1A1A"/>
        </w:rPr>
        <w:t>T</w:t>
      </w:r>
      <w:r w:rsidR="00523F92" w:rsidRPr="00D10968">
        <w:rPr>
          <w:rFonts w:asciiTheme="majorHAnsi" w:hAnsiTheme="majorHAnsi" w:cstheme="majorHAnsi"/>
          <w:color w:val="1A1A1A"/>
        </w:rPr>
        <w:t>hird</w:t>
      </w:r>
      <w:r w:rsidR="009C467E" w:rsidRPr="00D10968">
        <w:rPr>
          <w:rFonts w:asciiTheme="majorHAnsi" w:hAnsiTheme="majorHAnsi" w:cstheme="majorHAnsi"/>
          <w:color w:val="1A1A1A"/>
        </w:rPr>
        <w:t xml:space="preserve"> </w:t>
      </w:r>
      <w:r w:rsidR="000E3459">
        <w:rPr>
          <w:rFonts w:asciiTheme="majorHAnsi" w:hAnsiTheme="majorHAnsi" w:cstheme="majorHAnsi"/>
          <w:color w:val="1A1A1A"/>
        </w:rPr>
        <w:t xml:space="preserve">doses </w:t>
      </w:r>
      <w:r w:rsidR="00523F92" w:rsidRPr="00D10968">
        <w:rPr>
          <w:rFonts w:asciiTheme="majorHAnsi" w:hAnsiTheme="majorHAnsi" w:cstheme="majorHAnsi"/>
          <w:color w:val="1A1A1A"/>
        </w:rPr>
        <w:t xml:space="preserve">and booster doses strengthen the protection of those who may have a weaker immune response after two doses and are at higher risk of serious complications from COVID-19. </w:t>
      </w:r>
    </w:p>
    <w:p w14:paraId="32590D72" w14:textId="3D315F84" w:rsidR="007B15DE" w:rsidRPr="002F7BD2" w:rsidRDefault="008B6994" w:rsidP="00A65CBC">
      <w:pPr>
        <w:pStyle w:val="NormalWeb"/>
        <w:numPr>
          <w:ilvl w:val="0"/>
          <w:numId w:val="9"/>
        </w:numPr>
        <w:shd w:val="clear" w:color="auto" w:fill="FFFFFF" w:themeFill="background1"/>
        <w:spacing w:before="0" w:beforeAutospacing="0" w:after="120" w:afterAutospacing="0" w:line="276" w:lineRule="auto"/>
        <w:ind w:hanging="357"/>
        <w:rPr>
          <w:rFonts w:asciiTheme="majorHAnsi" w:eastAsiaTheme="minorEastAsia" w:hAnsiTheme="majorHAnsi" w:cstheme="majorBidi"/>
          <w:color w:val="1A1A1A"/>
          <w:lang w:eastAsia="en-US"/>
        </w:rPr>
      </w:pPr>
      <w:r>
        <w:rPr>
          <w:rFonts w:asciiTheme="majorHAnsi" w:eastAsiaTheme="minorEastAsia" w:hAnsiTheme="majorHAnsi" w:cstheme="majorBidi"/>
          <w:color w:val="1A1A1A"/>
          <w:lang w:eastAsia="en-US"/>
        </w:rPr>
        <w:t xml:space="preserve">Booster </w:t>
      </w:r>
      <w:r w:rsidR="00E41D28" w:rsidRPr="295A0611">
        <w:rPr>
          <w:rFonts w:asciiTheme="majorHAnsi" w:eastAsiaTheme="minorEastAsia" w:hAnsiTheme="majorHAnsi" w:cstheme="majorBidi"/>
          <w:color w:val="1A1A1A"/>
          <w:lang w:eastAsia="en-US"/>
        </w:rPr>
        <w:t>dose</w:t>
      </w:r>
      <w:r>
        <w:rPr>
          <w:rFonts w:asciiTheme="majorHAnsi" w:eastAsiaTheme="minorEastAsia" w:hAnsiTheme="majorHAnsi" w:cstheme="majorBidi"/>
          <w:color w:val="1A1A1A"/>
          <w:lang w:eastAsia="en-US"/>
        </w:rPr>
        <w:t>s</w:t>
      </w:r>
      <w:r w:rsidR="00E41D28" w:rsidRPr="295A0611">
        <w:rPr>
          <w:rFonts w:asciiTheme="majorHAnsi" w:eastAsiaTheme="minorEastAsia" w:hAnsiTheme="majorHAnsi" w:cstheme="majorBidi"/>
          <w:color w:val="1A1A1A"/>
          <w:lang w:eastAsia="en-US"/>
        </w:rPr>
        <w:t xml:space="preserve"> </w:t>
      </w:r>
      <w:r>
        <w:rPr>
          <w:rFonts w:asciiTheme="majorHAnsi" w:eastAsiaTheme="minorEastAsia" w:hAnsiTheme="majorHAnsi" w:cstheme="majorBidi"/>
          <w:color w:val="1A1A1A"/>
          <w:lang w:eastAsia="en-US"/>
        </w:rPr>
        <w:t xml:space="preserve">are </w:t>
      </w:r>
      <w:r w:rsidR="00E41D28" w:rsidRPr="295A0611">
        <w:rPr>
          <w:rFonts w:asciiTheme="majorHAnsi" w:eastAsiaTheme="minorEastAsia" w:hAnsiTheme="majorHAnsi" w:cstheme="majorBidi"/>
          <w:color w:val="1A1A1A"/>
          <w:lang w:eastAsia="en-US"/>
        </w:rPr>
        <w:t xml:space="preserve">not currently recommended for </w:t>
      </w:r>
      <w:r w:rsidR="00E41D28" w:rsidRPr="0EDB8DC8">
        <w:rPr>
          <w:rFonts w:asciiTheme="majorHAnsi" w:eastAsiaTheme="minorEastAsia" w:hAnsiTheme="majorHAnsi" w:cstheme="majorBidi"/>
          <w:color w:val="1A1A1A"/>
          <w:lang w:eastAsia="en-US"/>
        </w:rPr>
        <w:t>any</w:t>
      </w:r>
      <w:r w:rsidR="00E41D28" w:rsidRPr="295A0611">
        <w:rPr>
          <w:rFonts w:asciiTheme="majorHAnsi" w:eastAsiaTheme="minorEastAsia" w:hAnsiTheme="majorHAnsi" w:cstheme="majorBidi"/>
          <w:color w:val="1A1A1A"/>
          <w:lang w:eastAsia="en-US"/>
        </w:rPr>
        <w:t xml:space="preserve"> individuals under 12 years </w:t>
      </w:r>
      <w:r w:rsidR="00E41D28" w:rsidRPr="002F7BD2">
        <w:rPr>
          <w:rFonts w:asciiTheme="majorHAnsi" w:eastAsiaTheme="minorEastAsia" w:hAnsiTheme="majorHAnsi" w:cstheme="majorBidi"/>
          <w:color w:val="1A1A1A"/>
          <w:lang w:eastAsia="en-US"/>
        </w:rPr>
        <w:t>old.</w:t>
      </w:r>
    </w:p>
    <w:p w14:paraId="59A3967F" w14:textId="6DCC1D6A" w:rsidR="005C73F0" w:rsidRPr="00D10968" w:rsidRDefault="005066E2" w:rsidP="005C73F0">
      <w:pPr>
        <w:pStyle w:val="NormalWeb"/>
        <w:numPr>
          <w:ilvl w:val="0"/>
          <w:numId w:val="9"/>
        </w:numPr>
        <w:shd w:val="clear" w:color="auto" w:fill="FFFFFF" w:themeFill="background1"/>
        <w:spacing w:before="0" w:beforeAutospacing="0" w:after="120" w:afterAutospacing="0" w:line="276" w:lineRule="auto"/>
        <w:ind w:hanging="357"/>
        <w:rPr>
          <w:rFonts w:asciiTheme="majorHAnsi" w:hAnsiTheme="majorHAnsi" w:cstheme="majorBidi"/>
          <w:color w:val="1A1A1A"/>
        </w:rPr>
      </w:pPr>
      <w:r w:rsidRPr="00A65CBC">
        <w:rPr>
          <w:rFonts w:asciiTheme="majorHAnsi" w:hAnsiTheme="majorHAnsi" w:cstheme="majorHAnsi"/>
          <w:color w:val="1A1A1A"/>
        </w:rPr>
        <w:t>In addition, eligible immunocompromised individuals can receive a second booster dose at a recommended interval of five months (140 days) after their first booster dose or at a minimum interval of three months (84 days) after their first booster dose if they are also:</w:t>
      </w:r>
    </w:p>
    <w:p w14:paraId="1AD9EBB0" w14:textId="5280AC42" w:rsidR="005066E2" w:rsidRPr="00A65CBC" w:rsidRDefault="005066E2" w:rsidP="00A65CBC">
      <w:pPr>
        <w:pStyle w:val="ListParagraph"/>
        <w:numPr>
          <w:ilvl w:val="1"/>
          <w:numId w:val="9"/>
        </w:numPr>
        <w:shd w:val="clear" w:color="auto" w:fill="FFFFFF"/>
        <w:spacing w:after="120"/>
        <w:rPr>
          <w:rFonts w:asciiTheme="majorHAnsi" w:eastAsia="Times New Roman" w:hAnsiTheme="majorHAnsi" w:cstheme="majorHAnsi"/>
          <w:color w:val="1A1A1A"/>
          <w:szCs w:val="24"/>
          <w:lang w:eastAsia="en-CA"/>
        </w:rPr>
      </w:pPr>
      <w:r w:rsidRPr="00A65CBC">
        <w:rPr>
          <w:rFonts w:asciiTheme="majorHAnsi" w:eastAsia="Times New Roman" w:hAnsiTheme="majorHAnsi" w:cstheme="majorHAnsi"/>
          <w:color w:val="1A1A1A"/>
          <w:szCs w:val="24"/>
          <w:lang w:eastAsia="en-CA"/>
        </w:rPr>
        <w:t xml:space="preserve">aged 60 and </w:t>
      </w:r>
      <w:proofErr w:type="gramStart"/>
      <w:r w:rsidRPr="00A65CBC">
        <w:rPr>
          <w:rFonts w:asciiTheme="majorHAnsi" w:eastAsia="Times New Roman" w:hAnsiTheme="majorHAnsi" w:cstheme="majorHAnsi"/>
          <w:color w:val="1A1A1A"/>
          <w:szCs w:val="24"/>
          <w:lang w:eastAsia="en-CA"/>
        </w:rPr>
        <w:t>over;</w:t>
      </w:r>
      <w:proofErr w:type="gramEnd"/>
    </w:p>
    <w:p w14:paraId="35337423" w14:textId="77777777" w:rsidR="005066E2" w:rsidRPr="00A65CBC" w:rsidRDefault="005066E2" w:rsidP="00A65CBC">
      <w:pPr>
        <w:pStyle w:val="ListParagraph"/>
        <w:numPr>
          <w:ilvl w:val="1"/>
          <w:numId w:val="9"/>
        </w:numPr>
        <w:shd w:val="clear" w:color="auto" w:fill="FFFFFF"/>
        <w:spacing w:after="120"/>
        <w:ind w:hanging="357"/>
        <w:rPr>
          <w:rFonts w:asciiTheme="majorHAnsi" w:eastAsia="Times New Roman" w:hAnsiTheme="majorHAnsi" w:cstheme="majorHAnsi"/>
          <w:color w:val="1A1A1A"/>
          <w:szCs w:val="24"/>
          <w:lang w:eastAsia="en-CA"/>
        </w:rPr>
      </w:pPr>
      <w:r w:rsidRPr="00A65CBC">
        <w:rPr>
          <w:rFonts w:asciiTheme="majorHAnsi" w:eastAsia="Times New Roman" w:hAnsiTheme="majorHAnsi" w:cstheme="majorHAnsi"/>
          <w:color w:val="1A1A1A"/>
          <w:szCs w:val="24"/>
          <w:lang w:eastAsia="en-CA"/>
        </w:rPr>
        <w:t xml:space="preserve">residents of a long-term care home, retirement home, or Elder Care </w:t>
      </w:r>
      <w:proofErr w:type="gramStart"/>
      <w:r w:rsidRPr="00A65CBC">
        <w:rPr>
          <w:rFonts w:asciiTheme="majorHAnsi" w:eastAsia="Times New Roman" w:hAnsiTheme="majorHAnsi" w:cstheme="majorHAnsi"/>
          <w:color w:val="1A1A1A"/>
          <w:szCs w:val="24"/>
          <w:lang w:eastAsia="en-CA"/>
        </w:rPr>
        <w:t>Lodge;</w:t>
      </w:r>
      <w:proofErr w:type="gramEnd"/>
      <w:r w:rsidRPr="00A65CBC">
        <w:rPr>
          <w:rFonts w:asciiTheme="majorHAnsi" w:eastAsia="Times New Roman" w:hAnsiTheme="majorHAnsi" w:cstheme="majorHAnsi"/>
          <w:color w:val="1A1A1A"/>
          <w:szCs w:val="24"/>
          <w:lang w:eastAsia="en-CA"/>
        </w:rPr>
        <w:t xml:space="preserve"> </w:t>
      </w:r>
    </w:p>
    <w:p w14:paraId="11FB3B35" w14:textId="77777777" w:rsidR="005066E2" w:rsidRPr="00A65CBC" w:rsidRDefault="005066E2" w:rsidP="00A65CBC">
      <w:pPr>
        <w:pStyle w:val="ListParagraph"/>
        <w:numPr>
          <w:ilvl w:val="1"/>
          <w:numId w:val="9"/>
        </w:numPr>
        <w:shd w:val="clear" w:color="auto" w:fill="FFFFFF"/>
        <w:spacing w:after="120"/>
        <w:ind w:hanging="357"/>
        <w:rPr>
          <w:rFonts w:asciiTheme="majorHAnsi" w:eastAsia="Times New Roman" w:hAnsiTheme="majorHAnsi" w:cstheme="majorHAnsi"/>
          <w:color w:val="1A1A1A"/>
          <w:szCs w:val="24"/>
          <w:lang w:eastAsia="en-CA"/>
        </w:rPr>
      </w:pPr>
      <w:r w:rsidRPr="00A65CBC">
        <w:rPr>
          <w:rFonts w:asciiTheme="majorHAnsi" w:eastAsia="Times New Roman" w:hAnsiTheme="majorHAnsi" w:cstheme="majorHAnsi"/>
          <w:color w:val="1A1A1A"/>
          <w:szCs w:val="24"/>
          <w:lang w:eastAsia="en-CA"/>
        </w:rPr>
        <w:t>older adults living in other congregate settings that provide assisted-living and health services; or</w:t>
      </w:r>
    </w:p>
    <w:p w14:paraId="227AFF20" w14:textId="330E6430" w:rsidR="00683371" w:rsidRPr="00A65CBC" w:rsidRDefault="005066E2" w:rsidP="00A65CBC">
      <w:pPr>
        <w:pStyle w:val="ListParagraph"/>
        <w:numPr>
          <w:ilvl w:val="1"/>
          <w:numId w:val="9"/>
        </w:numPr>
        <w:shd w:val="clear" w:color="auto" w:fill="FFFFFF"/>
        <w:spacing w:after="120"/>
        <w:ind w:hanging="357"/>
        <w:rPr>
          <w:rFonts w:asciiTheme="majorHAnsi" w:eastAsia="Times New Roman" w:hAnsiTheme="majorHAnsi" w:cstheme="majorHAnsi"/>
          <w:color w:val="1A1A1A"/>
          <w:szCs w:val="24"/>
          <w:lang w:eastAsia="en-CA"/>
        </w:rPr>
      </w:pPr>
      <w:r w:rsidRPr="00A65CBC">
        <w:rPr>
          <w:rFonts w:asciiTheme="majorHAnsi" w:eastAsia="Times New Roman" w:hAnsiTheme="majorHAnsi" w:cstheme="majorHAnsi"/>
          <w:color w:val="1A1A1A"/>
          <w:szCs w:val="24"/>
          <w:lang w:eastAsia="en-CA"/>
        </w:rPr>
        <w:t xml:space="preserve">First Nation, </w:t>
      </w:r>
      <w:proofErr w:type="gramStart"/>
      <w:r w:rsidRPr="00A65CBC">
        <w:rPr>
          <w:rFonts w:asciiTheme="majorHAnsi" w:eastAsia="Times New Roman" w:hAnsiTheme="majorHAnsi" w:cstheme="majorHAnsi"/>
          <w:color w:val="1A1A1A"/>
          <w:szCs w:val="24"/>
          <w:lang w:eastAsia="en-CA"/>
        </w:rPr>
        <w:t>Inuit</w:t>
      </w:r>
      <w:proofErr w:type="gramEnd"/>
      <w:r w:rsidRPr="00A65CBC">
        <w:rPr>
          <w:rFonts w:asciiTheme="majorHAnsi" w:eastAsia="Times New Roman" w:hAnsiTheme="majorHAnsi" w:cstheme="majorHAnsi"/>
          <w:color w:val="1A1A1A"/>
          <w:szCs w:val="24"/>
          <w:lang w:eastAsia="en-CA"/>
        </w:rPr>
        <w:t xml:space="preserve"> and Métis individual or their non-Indigenous household members aged 18 and over.</w:t>
      </w:r>
    </w:p>
    <w:p w14:paraId="38F6D234" w14:textId="3E455B91" w:rsidR="00D84686" w:rsidRPr="00FF2991" w:rsidRDefault="00D84686" w:rsidP="008A672D">
      <w:pPr>
        <w:pStyle w:val="NormalWeb"/>
        <w:numPr>
          <w:ilvl w:val="0"/>
          <w:numId w:val="9"/>
        </w:numPr>
        <w:shd w:val="clear" w:color="auto" w:fill="FFFFFF" w:themeFill="background1"/>
        <w:spacing w:before="0" w:beforeAutospacing="0" w:after="120" w:afterAutospacing="0" w:line="276" w:lineRule="auto"/>
        <w:rPr>
          <w:rFonts w:asciiTheme="majorHAnsi" w:eastAsiaTheme="majorEastAsia" w:hAnsiTheme="majorHAnsi" w:cstheme="majorBidi"/>
          <w:color w:val="1A1A1A"/>
        </w:rPr>
      </w:pPr>
      <w:r w:rsidRPr="008A672D">
        <w:rPr>
          <w:rFonts w:asciiTheme="majorHAnsi" w:hAnsiTheme="majorHAnsi" w:cstheme="majorBidi"/>
          <w:color w:val="1A1A1A"/>
        </w:rPr>
        <w:t xml:space="preserve">Eligible individuals </w:t>
      </w:r>
      <w:r w:rsidR="002309D5">
        <w:rPr>
          <w:rFonts w:asciiTheme="majorHAnsi" w:hAnsiTheme="majorHAnsi" w:cstheme="majorBidi"/>
          <w:color w:val="1A1A1A"/>
        </w:rPr>
        <w:t>may</w:t>
      </w:r>
      <w:r w:rsidR="002309D5" w:rsidRPr="008A672D">
        <w:rPr>
          <w:rFonts w:asciiTheme="majorHAnsi" w:hAnsiTheme="majorHAnsi" w:cstheme="majorBidi"/>
          <w:color w:val="1A1A1A"/>
        </w:rPr>
        <w:t xml:space="preserve"> </w:t>
      </w:r>
      <w:r w:rsidRPr="008A672D">
        <w:rPr>
          <w:rFonts w:asciiTheme="majorHAnsi" w:hAnsiTheme="majorHAnsi" w:cstheme="majorBidi"/>
          <w:color w:val="1A1A1A"/>
        </w:rPr>
        <w:t xml:space="preserve">need to </w:t>
      </w:r>
      <w:r w:rsidR="00637365">
        <w:rPr>
          <w:rFonts w:asciiTheme="majorHAnsi" w:hAnsiTheme="majorHAnsi" w:cstheme="majorBidi"/>
          <w:color w:val="1A1A1A"/>
        </w:rPr>
        <w:t xml:space="preserve">self-attest as being moderately to severely immunocompromised or </w:t>
      </w:r>
      <w:r w:rsidRPr="008A672D">
        <w:rPr>
          <w:rFonts w:asciiTheme="majorHAnsi" w:hAnsiTheme="majorHAnsi" w:cstheme="majorBidi"/>
          <w:color w:val="1A1A1A"/>
        </w:rPr>
        <w:t xml:space="preserve">provide their prescription, prescription vial, prescription receipt, or a referral from a health care professional at the time of their appointment. A previous third dose referral can be used to present </w:t>
      </w:r>
      <w:r w:rsidR="008A672D" w:rsidRPr="000E665D">
        <w:rPr>
          <w:rFonts w:asciiTheme="majorHAnsi" w:hAnsiTheme="majorHAnsi" w:cstheme="majorBidi"/>
          <w:color w:val="1A1A1A"/>
        </w:rPr>
        <w:t>eligibility</w:t>
      </w:r>
      <w:r w:rsidR="008A672D" w:rsidRPr="008A672D">
        <w:rPr>
          <w:rFonts w:asciiTheme="majorHAnsi" w:hAnsiTheme="majorHAnsi" w:cstheme="majorBidi"/>
          <w:color w:val="1A1A1A"/>
        </w:rPr>
        <w:t xml:space="preserve"> </w:t>
      </w:r>
      <w:r w:rsidRPr="008A672D">
        <w:rPr>
          <w:rFonts w:asciiTheme="majorHAnsi" w:hAnsiTheme="majorHAnsi" w:cstheme="majorBidi"/>
          <w:color w:val="1A1A1A"/>
        </w:rPr>
        <w:t xml:space="preserve">for </w:t>
      </w:r>
      <w:r w:rsidR="00D33C47">
        <w:rPr>
          <w:rFonts w:asciiTheme="majorHAnsi" w:hAnsiTheme="majorHAnsi" w:cstheme="majorBidi"/>
          <w:color w:val="1A1A1A"/>
        </w:rPr>
        <w:t xml:space="preserve">booster </w:t>
      </w:r>
      <w:r w:rsidRPr="008A672D">
        <w:rPr>
          <w:rFonts w:asciiTheme="majorHAnsi" w:hAnsiTheme="majorHAnsi" w:cstheme="majorBidi"/>
          <w:color w:val="1A1A1A"/>
        </w:rPr>
        <w:t>dose</w:t>
      </w:r>
      <w:r w:rsidR="00D33C47">
        <w:rPr>
          <w:rFonts w:asciiTheme="majorHAnsi" w:hAnsiTheme="majorHAnsi" w:cstheme="majorBidi"/>
          <w:color w:val="1A1A1A"/>
        </w:rPr>
        <w:t>s</w:t>
      </w:r>
      <w:r w:rsidRPr="008A672D">
        <w:rPr>
          <w:rFonts w:asciiTheme="majorHAnsi" w:hAnsiTheme="majorHAnsi" w:cstheme="majorBidi"/>
          <w:color w:val="1A1A1A"/>
        </w:rPr>
        <w:t>.</w:t>
      </w:r>
    </w:p>
    <w:p w14:paraId="2363711B" w14:textId="747DE9F5" w:rsidR="00D84686" w:rsidRDefault="002A37F1" w:rsidP="00FF299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ajorHAnsi" w:hAnsiTheme="majorHAnsi" w:cstheme="majorHAnsi"/>
        </w:rPr>
      </w:pPr>
      <w:r w:rsidRPr="00FF2991">
        <w:rPr>
          <w:rFonts w:asciiTheme="majorHAnsi" w:hAnsiTheme="majorHAnsi" w:cstheme="majorHAnsi"/>
        </w:rPr>
        <w:lastRenderedPageBreak/>
        <w:t>Learn more at ontario.ca/</w:t>
      </w:r>
      <w:proofErr w:type="spellStart"/>
      <w:r w:rsidRPr="00FF2991">
        <w:rPr>
          <w:rFonts w:asciiTheme="majorHAnsi" w:hAnsiTheme="majorHAnsi" w:cstheme="majorHAnsi"/>
        </w:rPr>
        <w:t>covidvaccineinfo</w:t>
      </w:r>
      <w:proofErr w:type="spellEnd"/>
      <w:r w:rsidRPr="00FF2991">
        <w:rPr>
          <w:rFonts w:asciiTheme="majorHAnsi" w:hAnsiTheme="majorHAnsi" w:cstheme="majorHAnsi"/>
        </w:rPr>
        <w:t xml:space="preserve"> or call the Provincial Vaccine Contact Centre at 1-833-943-3900 (TTY: 1-866-797-0007).</w:t>
      </w:r>
    </w:p>
    <w:p w14:paraId="7EF9028C" w14:textId="6D75DC8C" w:rsidR="007E1404" w:rsidRPr="007E1404" w:rsidRDefault="00E433DD" w:rsidP="00D55A46">
      <w:pPr>
        <w:spacing w:before="240"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 more information</w:t>
      </w:r>
      <w:r w:rsidR="00A5005B">
        <w:rPr>
          <w:rFonts w:asciiTheme="majorHAnsi" w:hAnsiTheme="majorHAnsi" w:cstheme="majorHAnsi"/>
        </w:rPr>
        <w:t xml:space="preserve"> on </w:t>
      </w:r>
      <w:r w:rsidR="00B47E41">
        <w:rPr>
          <w:rFonts w:asciiTheme="majorHAnsi" w:hAnsiTheme="majorHAnsi" w:cstheme="majorHAnsi"/>
        </w:rPr>
        <w:t xml:space="preserve">the </w:t>
      </w:r>
      <w:r w:rsidR="000E665D">
        <w:rPr>
          <w:rFonts w:asciiTheme="majorHAnsi" w:hAnsiTheme="majorHAnsi" w:cstheme="majorHAnsi"/>
        </w:rPr>
        <w:t>three</w:t>
      </w:r>
      <w:r w:rsidR="00B47E41">
        <w:rPr>
          <w:rFonts w:asciiTheme="majorHAnsi" w:hAnsiTheme="majorHAnsi" w:cstheme="majorHAnsi"/>
        </w:rPr>
        <w:t xml:space="preserve">-dose primary series and </w:t>
      </w:r>
      <w:r w:rsidR="009C467E">
        <w:rPr>
          <w:rFonts w:asciiTheme="majorHAnsi" w:hAnsiTheme="majorHAnsi" w:cstheme="majorHAnsi"/>
        </w:rPr>
        <w:t>booster</w:t>
      </w:r>
      <w:r w:rsidR="000E3459">
        <w:rPr>
          <w:rFonts w:asciiTheme="majorHAnsi" w:hAnsiTheme="majorHAnsi" w:cstheme="majorHAnsi"/>
        </w:rPr>
        <w:t xml:space="preserve"> doses</w:t>
      </w:r>
      <w:r>
        <w:rPr>
          <w:rFonts w:asciiTheme="majorHAnsi" w:hAnsiTheme="majorHAnsi" w:cstheme="majorHAnsi"/>
        </w:rPr>
        <w:t>, please refer to the</w:t>
      </w:r>
      <w:r w:rsidR="007E1404">
        <w:rPr>
          <w:rFonts w:asciiTheme="majorHAnsi" w:hAnsiTheme="majorHAnsi" w:cstheme="majorHAnsi"/>
        </w:rPr>
        <w:t xml:space="preserve"> Ministry of Health’s </w:t>
      </w:r>
      <w:hyperlink r:id="rId11" w:history="1">
        <w:r w:rsidR="00C844B1">
          <w:rPr>
            <w:rStyle w:val="Hyperlink"/>
          </w:rPr>
          <w:t xml:space="preserve">COVID-19 Vaccine Third </w:t>
        </w:r>
        <w:r w:rsidR="00F64D4C">
          <w:rPr>
            <w:rStyle w:val="Hyperlink"/>
          </w:rPr>
          <w:t xml:space="preserve">and Booster </w:t>
        </w:r>
        <w:r w:rsidR="00C844B1">
          <w:rPr>
            <w:rStyle w:val="Hyperlink"/>
          </w:rPr>
          <w:t>Dose Recommendations</w:t>
        </w:r>
      </w:hyperlink>
      <w:r w:rsidR="00D35404">
        <w:t>.</w:t>
      </w:r>
      <w:r w:rsidR="00C844B1">
        <w:rPr>
          <w:rFonts w:asciiTheme="majorHAnsi" w:hAnsiTheme="majorHAnsi" w:cstheme="majorHAnsi"/>
        </w:rPr>
        <w:t xml:space="preserve">  </w:t>
      </w:r>
    </w:p>
    <w:p w14:paraId="5110A185" w14:textId="77777777" w:rsidR="00816B56" w:rsidRPr="00D65209" w:rsidRDefault="00816B56" w:rsidP="00FF2991">
      <w:pPr>
        <w:pStyle w:val="ListParagraph"/>
        <w:spacing w:after="120"/>
        <w:ind w:left="360"/>
        <w:contextualSpacing w:val="0"/>
        <w:rPr>
          <w:rFonts w:asciiTheme="majorHAnsi" w:hAnsiTheme="majorHAnsi" w:cstheme="majorHAnsi"/>
        </w:rPr>
      </w:pPr>
    </w:p>
    <w:p w14:paraId="1E1CDB28" w14:textId="4B9CD4E7" w:rsidR="003C60DC" w:rsidRPr="00816B56" w:rsidRDefault="003E3441" w:rsidP="0EDB8DC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2"/>
        <w:tabs>
          <w:tab w:val="left" w:pos="2200"/>
        </w:tabs>
        <w:spacing w:before="0" w:beforeAutospacing="0" w:after="120" w:afterAutospacing="0" w:line="276" w:lineRule="auto"/>
        <w:rPr>
          <w:rFonts w:asciiTheme="majorHAnsi" w:hAnsiTheme="majorHAnsi" w:cstheme="majorBidi"/>
          <w:b/>
          <w:color w:val="FFFFFF" w:themeColor="background1"/>
        </w:rPr>
      </w:pPr>
      <w:r w:rsidRPr="0EDB8DC8">
        <w:rPr>
          <w:rFonts w:asciiTheme="majorHAnsi" w:hAnsiTheme="majorHAnsi" w:cstheme="majorBidi"/>
          <w:b/>
          <w:bCs/>
          <w:color w:val="FFFFFF" w:themeColor="background1"/>
        </w:rPr>
        <w:t xml:space="preserve">Who is </w:t>
      </w:r>
      <w:r w:rsidR="0069774D" w:rsidRPr="0EDB8DC8">
        <w:rPr>
          <w:rFonts w:asciiTheme="majorHAnsi" w:hAnsiTheme="majorHAnsi" w:cstheme="majorBidi"/>
          <w:b/>
          <w:bCs/>
          <w:color w:val="FFFFFF" w:themeColor="background1"/>
        </w:rPr>
        <w:t xml:space="preserve">eligible for a </w:t>
      </w:r>
      <w:r w:rsidR="003B43F5">
        <w:rPr>
          <w:rFonts w:asciiTheme="majorHAnsi" w:hAnsiTheme="majorHAnsi" w:cstheme="majorBidi"/>
          <w:b/>
          <w:bCs/>
          <w:color w:val="FFFFFF" w:themeColor="background1"/>
        </w:rPr>
        <w:t>three</w:t>
      </w:r>
      <w:r w:rsidR="00E941FC">
        <w:rPr>
          <w:rFonts w:asciiTheme="majorHAnsi" w:hAnsiTheme="majorHAnsi" w:cstheme="majorBidi"/>
          <w:b/>
          <w:bCs/>
          <w:color w:val="FFFFFF" w:themeColor="background1"/>
        </w:rPr>
        <w:t>-</w:t>
      </w:r>
      <w:r w:rsidR="0069774D" w:rsidRPr="0EDB8DC8">
        <w:rPr>
          <w:rFonts w:asciiTheme="majorHAnsi" w:hAnsiTheme="majorHAnsi" w:cstheme="majorBidi"/>
          <w:b/>
          <w:bCs/>
          <w:color w:val="FFFFFF" w:themeColor="background1"/>
        </w:rPr>
        <w:t xml:space="preserve">dose primary </w:t>
      </w:r>
      <w:proofErr w:type="gramStart"/>
      <w:r w:rsidR="0069774D" w:rsidRPr="0EDB8DC8">
        <w:rPr>
          <w:rFonts w:asciiTheme="majorHAnsi" w:hAnsiTheme="majorHAnsi" w:cstheme="majorBidi"/>
          <w:b/>
          <w:bCs/>
          <w:color w:val="FFFFFF" w:themeColor="background1"/>
        </w:rPr>
        <w:t>series</w:t>
      </w:r>
      <w:proofErr w:type="gramEnd"/>
    </w:p>
    <w:p w14:paraId="5DCFCCC6" w14:textId="6221A3A8" w:rsidR="00523F92" w:rsidRPr="00D65209" w:rsidRDefault="00C23686" w:rsidP="1395D68E">
      <w:pPr>
        <w:pStyle w:val="NormalWeb"/>
        <w:shd w:val="clear" w:color="auto" w:fill="FFFFFF" w:themeFill="background1"/>
        <w:spacing w:before="0" w:beforeAutospacing="0" w:after="120" w:afterAutospacing="0" w:line="276" w:lineRule="auto"/>
        <w:rPr>
          <w:rFonts w:asciiTheme="majorHAnsi" w:hAnsiTheme="majorHAnsi" w:cstheme="majorBidi"/>
          <w:color w:val="1A1A1A"/>
        </w:rPr>
      </w:pPr>
      <w:r w:rsidRPr="1395D68E">
        <w:rPr>
          <w:rFonts w:asciiTheme="majorHAnsi" w:hAnsiTheme="majorHAnsi" w:cstheme="majorBidi"/>
          <w:color w:val="1A1A1A"/>
        </w:rPr>
        <w:t xml:space="preserve">Individuals </w:t>
      </w:r>
      <w:r w:rsidR="00523F92" w:rsidRPr="1395D68E">
        <w:rPr>
          <w:rFonts w:asciiTheme="majorHAnsi" w:hAnsiTheme="majorHAnsi" w:cstheme="majorBidi"/>
          <w:color w:val="1A1A1A"/>
        </w:rPr>
        <w:t>might be eligible</w:t>
      </w:r>
      <w:r w:rsidR="00B30890" w:rsidRPr="1395D68E">
        <w:rPr>
          <w:rFonts w:asciiTheme="majorHAnsi" w:hAnsiTheme="majorHAnsi" w:cstheme="majorBidi"/>
          <w:color w:val="1A1A1A"/>
        </w:rPr>
        <w:t xml:space="preserve"> for a </w:t>
      </w:r>
      <w:r w:rsidR="003B43F5">
        <w:rPr>
          <w:rFonts w:asciiTheme="majorHAnsi" w:hAnsiTheme="majorHAnsi" w:cstheme="majorBidi"/>
          <w:color w:val="1A1A1A"/>
        </w:rPr>
        <w:t>three</w:t>
      </w:r>
      <w:r w:rsidR="0090145D">
        <w:rPr>
          <w:rFonts w:asciiTheme="majorHAnsi" w:hAnsiTheme="majorHAnsi" w:cstheme="majorBidi"/>
          <w:color w:val="1A1A1A"/>
        </w:rPr>
        <w:t>-</w:t>
      </w:r>
      <w:r w:rsidR="00B30890" w:rsidRPr="1395D68E">
        <w:rPr>
          <w:rFonts w:asciiTheme="majorHAnsi" w:hAnsiTheme="majorHAnsi" w:cstheme="majorBidi"/>
          <w:color w:val="1A1A1A"/>
        </w:rPr>
        <w:t xml:space="preserve">dose </w:t>
      </w:r>
      <w:r w:rsidR="00B30890" w:rsidRPr="6A7BF4F8">
        <w:rPr>
          <w:rFonts w:asciiTheme="majorHAnsi" w:hAnsiTheme="majorHAnsi" w:cstheme="majorBidi"/>
          <w:color w:val="1A1A1A"/>
        </w:rPr>
        <w:t xml:space="preserve">primary series </w:t>
      </w:r>
      <w:r w:rsidR="00523F92" w:rsidRPr="1395D68E">
        <w:rPr>
          <w:rFonts w:asciiTheme="majorHAnsi" w:hAnsiTheme="majorHAnsi" w:cstheme="majorBidi"/>
          <w:color w:val="1A1A1A"/>
        </w:rPr>
        <w:t xml:space="preserve">if </w:t>
      </w:r>
      <w:r w:rsidRPr="1395D68E">
        <w:rPr>
          <w:rFonts w:asciiTheme="majorHAnsi" w:hAnsiTheme="majorHAnsi" w:cstheme="majorBidi"/>
          <w:color w:val="1A1A1A"/>
        </w:rPr>
        <w:t>they</w:t>
      </w:r>
      <w:r w:rsidR="00523F92" w:rsidRPr="1395D68E">
        <w:rPr>
          <w:rFonts w:asciiTheme="majorHAnsi" w:hAnsiTheme="majorHAnsi" w:cstheme="majorBidi"/>
          <w:color w:val="1A1A1A"/>
        </w:rPr>
        <w:t xml:space="preserve"> are:</w:t>
      </w:r>
    </w:p>
    <w:p w14:paraId="07EFBA93" w14:textId="77777777" w:rsidR="00523F92" w:rsidRPr="00D65209" w:rsidRDefault="00523F92" w:rsidP="00FF2991">
      <w:pPr>
        <w:numPr>
          <w:ilvl w:val="0"/>
          <w:numId w:val="8"/>
        </w:numPr>
        <w:shd w:val="clear" w:color="auto" w:fill="FFFFFF"/>
        <w:spacing w:after="120"/>
        <w:ind w:left="714" w:hanging="357"/>
        <w:rPr>
          <w:rFonts w:asciiTheme="majorHAnsi" w:hAnsiTheme="majorHAnsi" w:cstheme="majorHAnsi"/>
          <w:color w:val="1A1A1A"/>
        </w:rPr>
      </w:pPr>
      <w:r w:rsidRPr="00D65209">
        <w:rPr>
          <w:rFonts w:asciiTheme="majorHAnsi" w:hAnsiTheme="majorHAnsi" w:cstheme="majorHAnsi"/>
          <w:color w:val="1A1A1A"/>
        </w:rPr>
        <w:t>a transplant recipient (including solid organ transplant and hematopoietic stem cell transplants)</w:t>
      </w:r>
    </w:p>
    <w:p w14:paraId="12D5496F" w14:textId="77777777" w:rsidR="00523F92" w:rsidRPr="00D65209" w:rsidRDefault="00523F92" w:rsidP="00FF2991">
      <w:pPr>
        <w:numPr>
          <w:ilvl w:val="0"/>
          <w:numId w:val="8"/>
        </w:numPr>
        <w:shd w:val="clear" w:color="auto" w:fill="FFFFFF"/>
        <w:spacing w:after="120"/>
        <w:ind w:left="714" w:hanging="357"/>
        <w:rPr>
          <w:rFonts w:asciiTheme="majorHAnsi" w:hAnsiTheme="majorHAnsi" w:cstheme="majorHAnsi"/>
          <w:color w:val="1A1A1A"/>
        </w:rPr>
      </w:pPr>
      <w:r w:rsidRPr="00D65209">
        <w:rPr>
          <w:rFonts w:asciiTheme="majorHAnsi" w:hAnsiTheme="majorHAnsi" w:cstheme="majorHAnsi"/>
          <w:color w:val="1A1A1A"/>
        </w:rPr>
        <w:t>receiving stable, active treatment (chemotherapy, targeted therapies, immunotherapy) for a malignant hematologic disorder or solid tumor</w:t>
      </w:r>
    </w:p>
    <w:p w14:paraId="1B6EEB5D" w14:textId="77777777" w:rsidR="00523F92" w:rsidRPr="00D65209" w:rsidRDefault="00523F92" w:rsidP="00FF2991">
      <w:pPr>
        <w:numPr>
          <w:ilvl w:val="0"/>
          <w:numId w:val="8"/>
        </w:numPr>
        <w:shd w:val="clear" w:color="auto" w:fill="FFFFFF"/>
        <w:spacing w:after="120"/>
        <w:ind w:left="714" w:hanging="357"/>
        <w:rPr>
          <w:rFonts w:asciiTheme="majorHAnsi" w:hAnsiTheme="majorHAnsi" w:cstheme="majorHAnsi"/>
          <w:color w:val="1A1A1A"/>
        </w:rPr>
      </w:pPr>
      <w:r w:rsidRPr="00D65209">
        <w:rPr>
          <w:rFonts w:asciiTheme="majorHAnsi" w:hAnsiTheme="majorHAnsi" w:cstheme="majorHAnsi"/>
          <w:color w:val="1A1A1A"/>
        </w:rPr>
        <w:t>in receipt of chimeric antigen receptor (CAR)-T-cell</w:t>
      </w:r>
    </w:p>
    <w:p w14:paraId="0947FF91" w14:textId="77777777" w:rsidR="00523F92" w:rsidRPr="00D65209" w:rsidRDefault="00523F92" w:rsidP="00FF2991">
      <w:pPr>
        <w:numPr>
          <w:ilvl w:val="0"/>
          <w:numId w:val="8"/>
        </w:numPr>
        <w:shd w:val="clear" w:color="auto" w:fill="FFFFFF"/>
        <w:spacing w:after="120"/>
        <w:ind w:left="714" w:hanging="357"/>
        <w:rPr>
          <w:rFonts w:asciiTheme="majorHAnsi" w:hAnsiTheme="majorHAnsi" w:cstheme="majorHAnsi"/>
          <w:color w:val="1A1A1A"/>
        </w:rPr>
      </w:pPr>
      <w:r w:rsidRPr="00D65209">
        <w:rPr>
          <w:rFonts w:asciiTheme="majorHAnsi" w:hAnsiTheme="majorHAnsi" w:cstheme="majorHAnsi"/>
          <w:color w:val="1A1A1A"/>
        </w:rPr>
        <w:t xml:space="preserve">an individual with moderate or severe primary immunodeficiency (for example, DiGeorge syndrome, </w:t>
      </w:r>
      <w:proofErr w:type="spellStart"/>
      <w:r w:rsidRPr="00D65209">
        <w:rPr>
          <w:rFonts w:asciiTheme="majorHAnsi" w:hAnsiTheme="majorHAnsi" w:cstheme="majorHAnsi"/>
          <w:color w:val="1A1A1A"/>
        </w:rPr>
        <w:t>Wiskott</w:t>
      </w:r>
      <w:proofErr w:type="spellEnd"/>
      <w:r w:rsidRPr="00D65209">
        <w:rPr>
          <w:rFonts w:asciiTheme="majorHAnsi" w:hAnsiTheme="majorHAnsi" w:cstheme="majorHAnsi"/>
          <w:color w:val="1A1A1A"/>
        </w:rPr>
        <w:t>-Aldrich syndrome)</w:t>
      </w:r>
    </w:p>
    <w:p w14:paraId="2A241AAB" w14:textId="77777777" w:rsidR="00523F92" w:rsidRPr="00D65209" w:rsidRDefault="00523F92" w:rsidP="00FF2991">
      <w:pPr>
        <w:numPr>
          <w:ilvl w:val="0"/>
          <w:numId w:val="8"/>
        </w:numPr>
        <w:shd w:val="clear" w:color="auto" w:fill="FFFFFF"/>
        <w:spacing w:after="120"/>
        <w:ind w:left="714" w:hanging="357"/>
        <w:rPr>
          <w:rFonts w:asciiTheme="majorHAnsi" w:hAnsiTheme="majorHAnsi" w:cstheme="majorHAnsi"/>
          <w:color w:val="1A1A1A"/>
        </w:rPr>
      </w:pPr>
      <w:r w:rsidRPr="00D65209">
        <w:rPr>
          <w:rFonts w:asciiTheme="majorHAnsi" w:hAnsiTheme="majorHAnsi" w:cstheme="majorHAnsi"/>
          <w:color w:val="1A1A1A"/>
        </w:rPr>
        <w:t>Stage 3 or advanced untreated HIV infection and those with acquired immunodeficiency syndrome</w:t>
      </w:r>
    </w:p>
    <w:p w14:paraId="461FE66A" w14:textId="77777777" w:rsidR="00523F92" w:rsidRPr="00D65209" w:rsidRDefault="00523F92" w:rsidP="00FF2991">
      <w:pPr>
        <w:numPr>
          <w:ilvl w:val="0"/>
          <w:numId w:val="8"/>
        </w:numPr>
        <w:shd w:val="clear" w:color="auto" w:fill="FFFFFF"/>
        <w:spacing w:after="120"/>
        <w:ind w:left="714" w:hanging="357"/>
        <w:rPr>
          <w:rFonts w:asciiTheme="majorHAnsi" w:hAnsiTheme="majorHAnsi" w:cstheme="majorHAnsi"/>
          <w:color w:val="1A1A1A"/>
        </w:rPr>
      </w:pPr>
      <w:r w:rsidRPr="00D65209">
        <w:rPr>
          <w:rFonts w:asciiTheme="majorHAnsi" w:hAnsiTheme="majorHAnsi" w:cstheme="majorHAnsi"/>
          <w:color w:val="1A1A1A"/>
        </w:rPr>
        <w:t>undergoing active treatment with the following categories of immunosuppressive therapies: anti-B cell therapies (monoclonal antibodies targeting CD19, CD20 and CD22), high-dose systemic corticosteroids, alkylating agents, antimetabolites, or tumor-necrosis factor (TNF) inhibitors and other biologic agents that are significantly immunosuppressive or are taking </w:t>
      </w:r>
      <w:hyperlink r:id="rId12" w:history="1">
        <w:r w:rsidRPr="00D65209">
          <w:rPr>
            <w:rStyle w:val="Hyperlink"/>
            <w:rFonts w:asciiTheme="majorHAnsi" w:hAnsiTheme="majorHAnsi" w:cstheme="majorHAnsi"/>
            <w:color w:val="0066CC"/>
          </w:rPr>
          <w:t>specific immunosuppressant medications</w:t>
        </w:r>
      </w:hyperlink>
      <w:r w:rsidRPr="00D65209">
        <w:rPr>
          <w:rFonts w:asciiTheme="majorHAnsi" w:hAnsiTheme="majorHAnsi" w:cstheme="majorHAnsi"/>
          <w:color w:val="1A1A1A"/>
        </w:rPr>
        <w:t> (PDF)</w:t>
      </w:r>
    </w:p>
    <w:p w14:paraId="522077BB" w14:textId="32466139" w:rsidR="002456BD" w:rsidRDefault="00523F92" w:rsidP="00FF2991">
      <w:pPr>
        <w:numPr>
          <w:ilvl w:val="0"/>
          <w:numId w:val="8"/>
        </w:numPr>
        <w:shd w:val="clear" w:color="auto" w:fill="FFFFFF"/>
        <w:spacing w:after="120"/>
        <w:ind w:left="714" w:hanging="357"/>
        <w:rPr>
          <w:rFonts w:asciiTheme="majorHAnsi" w:hAnsiTheme="majorHAnsi" w:cstheme="majorHAnsi"/>
          <w:color w:val="1A1A1A"/>
        </w:rPr>
      </w:pPr>
      <w:r w:rsidRPr="00D65209">
        <w:rPr>
          <w:rFonts w:asciiTheme="majorHAnsi" w:hAnsiTheme="majorHAnsi" w:cstheme="majorHAnsi"/>
          <w:color w:val="1A1A1A"/>
        </w:rPr>
        <w:t>receiving dialysis (hemodialysis or peritoneal dialysis)</w:t>
      </w:r>
    </w:p>
    <w:p w14:paraId="178679E4" w14:textId="29E75171" w:rsidR="006C6EC6" w:rsidRDefault="006C6EC6" w:rsidP="00173120">
      <w:pPr>
        <w:shd w:val="clear" w:color="auto" w:fill="FFFFFF"/>
        <w:spacing w:after="120"/>
        <w:rPr>
          <w:rFonts w:asciiTheme="majorHAnsi" w:hAnsiTheme="majorHAnsi" w:cstheme="majorHAnsi"/>
          <w:color w:val="1A1A1A"/>
        </w:rPr>
      </w:pPr>
    </w:p>
    <w:p w14:paraId="2A2C2422" w14:textId="63ED7CD4" w:rsidR="005426FC" w:rsidRPr="00070E3F" w:rsidRDefault="00F600D9" w:rsidP="00070E3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0" w:beforeAutospacing="0" w:after="120" w:afterAutospacing="0" w:line="276" w:lineRule="auto"/>
        <w:rPr>
          <w:rFonts w:asciiTheme="majorHAnsi" w:hAnsiTheme="majorHAnsi" w:cstheme="majorHAnsi"/>
          <w:b/>
          <w:bCs/>
          <w:color w:val="FFFFFF" w:themeColor="background1"/>
        </w:rPr>
      </w:pPr>
      <w:r>
        <w:rPr>
          <w:rFonts w:asciiTheme="majorHAnsi" w:hAnsiTheme="majorHAnsi" w:cstheme="majorHAnsi"/>
          <w:b/>
          <w:bCs/>
          <w:color w:val="FFFFFF" w:themeColor="background1"/>
        </w:rPr>
        <w:t>When to get the COVID-19 v</w:t>
      </w:r>
      <w:r w:rsidR="005426FC" w:rsidRPr="00070E3F">
        <w:rPr>
          <w:rFonts w:asciiTheme="majorHAnsi" w:hAnsiTheme="majorHAnsi" w:cstheme="majorHAnsi"/>
          <w:b/>
          <w:bCs/>
          <w:color w:val="FFFFFF" w:themeColor="background1"/>
        </w:rPr>
        <w:t>accine following a COVID-19 infection</w:t>
      </w:r>
    </w:p>
    <w:p w14:paraId="25BB3EB2" w14:textId="0AFA082C" w:rsidR="00344FB7" w:rsidRPr="00871F72" w:rsidRDefault="00344FB7" w:rsidP="00344FB7">
      <w:pPr>
        <w:pStyle w:val="ListParagraph"/>
        <w:numPr>
          <w:ilvl w:val="0"/>
          <w:numId w:val="11"/>
        </w:numPr>
        <w:shd w:val="clear" w:color="auto" w:fill="FFFFFF" w:themeFill="background1"/>
        <w:spacing w:after="120"/>
        <w:rPr>
          <w:rFonts w:asciiTheme="majorHAnsi" w:hAnsiTheme="majorHAnsi" w:cstheme="majorBidi"/>
          <w:color w:val="1A1A1A"/>
        </w:rPr>
      </w:pPr>
      <w:r w:rsidRPr="23C522B5">
        <w:rPr>
          <w:rFonts w:asciiTheme="majorHAnsi" w:hAnsiTheme="majorHAnsi" w:cstheme="majorBidi"/>
          <w:color w:val="1A1A1A"/>
        </w:rPr>
        <w:t xml:space="preserve">Individuals </w:t>
      </w:r>
      <w:r w:rsidRPr="7527D508">
        <w:rPr>
          <w:rFonts w:asciiTheme="majorHAnsi" w:hAnsiTheme="majorHAnsi" w:cstheme="majorBidi"/>
          <w:color w:val="1A1A1A"/>
        </w:rPr>
        <w:t>aged</w:t>
      </w:r>
      <w:r w:rsidRPr="23C522B5">
        <w:rPr>
          <w:rFonts w:asciiTheme="majorHAnsi" w:hAnsiTheme="majorHAnsi" w:cstheme="majorBidi"/>
          <w:color w:val="1A1A1A"/>
        </w:rPr>
        <w:t xml:space="preserve"> </w:t>
      </w:r>
      <w:r w:rsidR="000A207B">
        <w:rPr>
          <w:rFonts w:asciiTheme="majorHAnsi" w:hAnsiTheme="majorHAnsi" w:cstheme="majorBidi"/>
          <w:color w:val="1A1A1A"/>
        </w:rPr>
        <w:t>five</w:t>
      </w:r>
      <w:r w:rsidRPr="23C522B5">
        <w:rPr>
          <w:rFonts w:asciiTheme="majorHAnsi" w:hAnsiTheme="majorHAnsi" w:cstheme="majorBidi"/>
          <w:color w:val="1A1A1A"/>
        </w:rPr>
        <w:t xml:space="preserve"> and older who are</w:t>
      </w:r>
      <w:r w:rsidRPr="22295254">
        <w:rPr>
          <w:rFonts w:asciiTheme="majorHAnsi" w:hAnsiTheme="majorHAnsi" w:cstheme="majorBidi"/>
          <w:color w:val="1A1A1A"/>
        </w:rPr>
        <w:t xml:space="preserve"> </w:t>
      </w:r>
      <w:r w:rsidRPr="0545E659">
        <w:rPr>
          <w:rFonts w:asciiTheme="majorHAnsi" w:hAnsiTheme="majorHAnsi" w:cstheme="majorBidi"/>
          <w:color w:val="1A1A1A"/>
        </w:rPr>
        <w:t>moderately</w:t>
      </w:r>
      <w:r w:rsidRPr="22295254">
        <w:rPr>
          <w:rFonts w:asciiTheme="majorHAnsi" w:hAnsiTheme="majorHAnsi" w:cstheme="majorBidi"/>
          <w:color w:val="1A1A1A"/>
        </w:rPr>
        <w:t xml:space="preserve"> to </w:t>
      </w:r>
      <w:r w:rsidRPr="0545E659">
        <w:rPr>
          <w:rFonts w:asciiTheme="majorHAnsi" w:hAnsiTheme="majorHAnsi" w:cstheme="majorBidi"/>
          <w:color w:val="1A1A1A"/>
        </w:rPr>
        <w:t>severely</w:t>
      </w:r>
      <w:r w:rsidRPr="22295254">
        <w:rPr>
          <w:rFonts w:asciiTheme="majorHAnsi" w:hAnsiTheme="majorHAnsi" w:cstheme="majorBidi"/>
          <w:color w:val="1A1A1A"/>
        </w:rPr>
        <w:t xml:space="preserve"> immunocompromised</w:t>
      </w:r>
      <w:r w:rsidR="00D114AA">
        <w:rPr>
          <w:rFonts w:asciiTheme="majorHAnsi" w:hAnsiTheme="majorHAnsi" w:cstheme="majorBidi"/>
          <w:color w:val="1A1A1A"/>
        </w:rPr>
        <w:t xml:space="preserve"> who become</w:t>
      </w:r>
      <w:r w:rsidR="00D114AA" w:rsidRPr="22295254">
        <w:rPr>
          <w:rFonts w:asciiTheme="majorHAnsi" w:hAnsiTheme="majorHAnsi" w:cstheme="majorBidi"/>
          <w:color w:val="1A1A1A"/>
        </w:rPr>
        <w:t xml:space="preserve"> infected</w:t>
      </w:r>
      <w:r w:rsidRPr="22295254">
        <w:rPr>
          <w:rFonts w:asciiTheme="majorHAnsi" w:hAnsiTheme="majorHAnsi" w:cstheme="majorBidi"/>
          <w:color w:val="1A1A1A"/>
        </w:rPr>
        <w:t xml:space="preserve">* with COVID-19 </w:t>
      </w:r>
      <w:r w:rsidRPr="0545E659">
        <w:rPr>
          <w:rFonts w:asciiTheme="majorHAnsi" w:hAnsiTheme="majorHAnsi" w:cstheme="majorBidi"/>
          <w:color w:val="1A1A1A"/>
        </w:rPr>
        <w:t xml:space="preserve">before completing or before starting their </w:t>
      </w:r>
      <w:r w:rsidR="004E5EAD">
        <w:rPr>
          <w:rFonts w:asciiTheme="majorHAnsi" w:hAnsiTheme="majorHAnsi" w:cstheme="majorBidi"/>
          <w:color w:val="1A1A1A"/>
        </w:rPr>
        <w:t>three</w:t>
      </w:r>
      <w:r w:rsidRPr="0545E659">
        <w:rPr>
          <w:rFonts w:asciiTheme="majorHAnsi" w:hAnsiTheme="majorHAnsi" w:cstheme="majorBidi"/>
          <w:color w:val="1A1A1A"/>
        </w:rPr>
        <w:t xml:space="preserve">-dose </w:t>
      </w:r>
      <w:r w:rsidRPr="58F46401">
        <w:rPr>
          <w:rFonts w:asciiTheme="majorHAnsi" w:hAnsiTheme="majorHAnsi" w:cstheme="majorBidi"/>
          <w:color w:val="1A1A1A"/>
        </w:rPr>
        <w:t>primary series, should</w:t>
      </w:r>
      <w:r w:rsidRPr="22295254">
        <w:rPr>
          <w:rFonts w:asciiTheme="majorHAnsi" w:hAnsiTheme="majorHAnsi" w:cstheme="majorBidi"/>
          <w:color w:val="1A1A1A"/>
        </w:rPr>
        <w:t xml:space="preserve"> wait four to eight weeks after </w:t>
      </w:r>
      <w:r w:rsidRPr="58F46401">
        <w:rPr>
          <w:rFonts w:asciiTheme="majorHAnsi" w:hAnsiTheme="majorHAnsi" w:cstheme="majorBidi"/>
          <w:color w:val="1A1A1A"/>
        </w:rPr>
        <w:t>their symptoms started</w:t>
      </w:r>
      <w:r w:rsidRPr="22295254">
        <w:rPr>
          <w:rFonts w:asciiTheme="majorHAnsi" w:hAnsiTheme="majorHAnsi" w:cstheme="majorBidi"/>
          <w:color w:val="1A1A1A"/>
        </w:rPr>
        <w:t xml:space="preserve"> or </w:t>
      </w:r>
      <w:r w:rsidRPr="58F46401">
        <w:rPr>
          <w:rFonts w:asciiTheme="majorHAnsi" w:hAnsiTheme="majorHAnsi" w:cstheme="majorBidi"/>
          <w:color w:val="1A1A1A"/>
        </w:rPr>
        <w:t xml:space="preserve">after their </w:t>
      </w:r>
      <w:r w:rsidRPr="22295254">
        <w:rPr>
          <w:rFonts w:asciiTheme="majorHAnsi" w:hAnsiTheme="majorHAnsi" w:cstheme="majorBidi"/>
          <w:color w:val="1A1A1A"/>
        </w:rPr>
        <w:t xml:space="preserve">positive test (if </w:t>
      </w:r>
      <w:r w:rsidRPr="58F46401">
        <w:rPr>
          <w:rFonts w:asciiTheme="majorHAnsi" w:hAnsiTheme="majorHAnsi" w:cstheme="majorBidi"/>
          <w:color w:val="1A1A1A"/>
        </w:rPr>
        <w:t>they had no symptoms</w:t>
      </w:r>
      <w:r w:rsidRPr="22295254">
        <w:rPr>
          <w:rFonts w:asciiTheme="majorHAnsi" w:hAnsiTheme="majorHAnsi" w:cstheme="majorBidi"/>
          <w:color w:val="1A1A1A"/>
        </w:rPr>
        <w:t>) before receiving a dose of the COVID-19 vaccine.</w:t>
      </w:r>
    </w:p>
    <w:p w14:paraId="6293149C" w14:textId="7AAA88A0" w:rsidR="006D44A9" w:rsidRPr="00871F72" w:rsidRDefault="009246D8" w:rsidP="008A672D">
      <w:pPr>
        <w:pStyle w:val="ListParagraph"/>
        <w:numPr>
          <w:ilvl w:val="0"/>
          <w:numId w:val="11"/>
        </w:numPr>
        <w:shd w:val="clear" w:color="auto" w:fill="FFFFFF" w:themeFill="background1"/>
        <w:spacing w:after="120"/>
        <w:rPr>
          <w:rFonts w:asciiTheme="majorHAnsi" w:hAnsiTheme="majorHAnsi" w:cstheme="majorBidi"/>
          <w:color w:val="1A1A1A"/>
        </w:rPr>
      </w:pPr>
      <w:r w:rsidRPr="008A672D">
        <w:rPr>
          <w:rFonts w:asciiTheme="majorHAnsi" w:hAnsiTheme="majorHAnsi" w:cstheme="majorBidi"/>
          <w:color w:val="1A1A1A"/>
        </w:rPr>
        <w:t xml:space="preserve">Individuals aged </w:t>
      </w:r>
      <w:r w:rsidR="00BB6566" w:rsidRPr="008A672D">
        <w:rPr>
          <w:rFonts w:asciiTheme="majorHAnsi" w:hAnsiTheme="majorHAnsi" w:cstheme="majorBidi"/>
          <w:color w:val="1A1A1A"/>
        </w:rPr>
        <w:t>12 and older who are moderately or severely immunocompromised</w:t>
      </w:r>
      <w:r w:rsidR="00D114AA">
        <w:rPr>
          <w:rFonts w:asciiTheme="majorHAnsi" w:hAnsiTheme="majorHAnsi" w:cstheme="majorBidi"/>
          <w:color w:val="1A1A1A"/>
        </w:rPr>
        <w:t xml:space="preserve"> who become</w:t>
      </w:r>
      <w:r w:rsidR="00657CE7" w:rsidRPr="008A672D">
        <w:rPr>
          <w:rFonts w:asciiTheme="majorHAnsi" w:hAnsiTheme="majorHAnsi" w:cstheme="majorBidi"/>
          <w:color w:val="1A1A1A"/>
        </w:rPr>
        <w:t xml:space="preserve"> </w:t>
      </w:r>
      <w:r w:rsidR="00A06263" w:rsidRPr="008A672D">
        <w:rPr>
          <w:rFonts w:asciiTheme="majorHAnsi" w:hAnsiTheme="majorHAnsi" w:cstheme="majorBidi"/>
          <w:color w:val="1A1A1A"/>
        </w:rPr>
        <w:t xml:space="preserve">infected* with COVID-19 </w:t>
      </w:r>
      <w:r w:rsidR="008B5EB4" w:rsidRPr="008A672D">
        <w:rPr>
          <w:rFonts w:asciiTheme="majorHAnsi" w:hAnsiTheme="majorHAnsi" w:cstheme="majorBidi"/>
          <w:color w:val="1A1A1A"/>
        </w:rPr>
        <w:t xml:space="preserve">after their </w:t>
      </w:r>
      <w:r w:rsidR="004604EE">
        <w:rPr>
          <w:rFonts w:asciiTheme="majorHAnsi" w:hAnsiTheme="majorHAnsi" w:cstheme="majorBidi"/>
          <w:color w:val="1A1A1A"/>
        </w:rPr>
        <w:t>three</w:t>
      </w:r>
      <w:r w:rsidR="008B5EB4" w:rsidRPr="3B0BFA3C">
        <w:rPr>
          <w:rFonts w:asciiTheme="majorHAnsi" w:hAnsiTheme="majorHAnsi" w:cstheme="majorBidi"/>
          <w:color w:val="1A1A1A"/>
        </w:rPr>
        <w:t xml:space="preserve">-dose </w:t>
      </w:r>
      <w:r w:rsidR="008B5EB4" w:rsidRPr="008A672D">
        <w:rPr>
          <w:rFonts w:asciiTheme="majorHAnsi" w:hAnsiTheme="majorHAnsi" w:cstheme="majorBidi"/>
          <w:color w:val="1A1A1A"/>
        </w:rPr>
        <w:t xml:space="preserve">primary series but before </w:t>
      </w:r>
      <w:r w:rsidR="00034FC6">
        <w:rPr>
          <w:rFonts w:asciiTheme="majorHAnsi" w:hAnsiTheme="majorHAnsi" w:cstheme="majorBidi"/>
          <w:color w:val="1A1A1A"/>
        </w:rPr>
        <w:t xml:space="preserve">a </w:t>
      </w:r>
      <w:r w:rsidR="00A06263" w:rsidRPr="008A672D">
        <w:rPr>
          <w:rFonts w:asciiTheme="majorHAnsi" w:hAnsiTheme="majorHAnsi" w:cstheme="majorBidi"/>
          <w:color w:val="1A1A1A"/>
        </w:rPr>
        <w:t xml:space="preserve">booster dose, are recommended to receive </w:t>
      </w:r>
      <w:r w:rsidR="003D635B">
        <w:rPr>
          <w:rFonts w:asciiTheme="majorHAnsi" w:hAnsiTheme="majorHAnsi" w:cstheme="majorBidi"/>
          <w:color w:val="1A1A1A"/>
        </w:rPr>
        <w:t>a</w:t>
      </w:r>
      <w:r w:rsidR="00A06263" w:rsidRPr="008A672D">
        <w:rPr>
          <w:rFonts w:asciiTheme="majorHAnsi" w:hAnsiTheme="majorHAnsi" w:cstheme="majorBidi"/>
          <w:color w:val="1A1A1A"/>
        </w:rPr>
        <w:t xml:space="preserve"> </w:t>
      </w:r>
      <w:r w:rsidR="00A06263" w:rsidRPr="008A672D">
        <w:rPr>
          <w:rFonts w:asciiTheme="majorHAnsi" w:hAnsiTheme="majorHAnsi" w:cstheme="majorBidi"/>
          <w:color w:val="1A1A1A"/>
        </w:rPr>
        <w:lastRenderedPageBreak/>
        <w:t xml:space="preserve">dose three months after </w:t>
      </w:r>
      <w:r w:rsidR="00A06263" w:rsidRPr="66AD819F">
        <w:rPr>
          <w:rFonts w:asciiTheme="majorHAnsi" w:hAnsiTheme="majorHAnsi" w:cstheme="majorBidi"/>
          <w:color w:val="1A1A1A"/>
        </w:rPr>
        <w:t xml:space="preserve">their symptoms </w:t>
      </w:r>
      <w:r w:rsidR="00A06263" w:rsidRPr="7A0333B1">
        <w:rPr>
          <w:rFonts w:asciiTheme="majorHAnsi" w:hAnsiTheme="majorHAnsi" w:cstheme="majorBidi"/>
          <w:color w:val="1A1A1A"/>
        </w:rPr>
        <w:t>started</w:t>
      </w:r>
      <w:r w:rsidR="00A06263" w:rsidRPr="008A672D">
        <w:rPr>
          <w:rFonts w:asciiTheme="majorHAnsi" w:hAnsiTheme="majorHAnsi" w:cstheme="majorBidi"/>
          <w:color w:val="1A1A1A"/>
        </w:rPr>
        <w:t xml:space="preserve"> or </w:t>
      </w:r>
      <w:r w:rsidR="00A06263" w:rsidRPr="7A0333B1">
        <w:rPr>
          <w:rFonts w:asciiTheme="majorHAnsi" w:hAnsiTheme="majorHAnsi" w:cstheme="majorBidi"/>
          <w:color w:val="1A1A1A"/>
        </w:rPr>
        <w:t xml:space="preserve">after their </w:t>
      </w:r>
      <w:r w:rsidR="00A06263" w:rsidRPr="008A672D">
        <w:rPr>
          <w:rFonts w:asciiTheme="majorHAnsi" w:hAnsiTheme="majorHAnsi" w:cstheme="majorBidi"/>
          <w:color w:val="1A1A1A"/>
        </w:rPr>
        <w:t xml:space="preserve">positive test (if </w:t>
      </w:r>
      <w:r w:rsidR="00A06263" w:rsidRPr="7A0333B1">
        <w:rPr>
          <w:rFonts w:asciiTheme="majorHAnsi" w:hAnsiTheme="majorHAnsi" w:cstheme="majorBidi"/>
          <w:color w:val="1A1A1A"/>
        </w:rPr>
        <w:t xml:space="preserve">they </w:t>
      </w:r>
      <w:r w:rsidR="00A06263" w:rsidRPr="66AD819F">
        <w:rPr>
          <w:rFonts w:asciiTheme="majorHAnsi" w:hAnsiTheme="majorHAnsi" w:cstheme="majorBidi"/>
          <w:color w:val="1A1A1A"/>
        </w:rPr>
        <w:t>had</w:t>
      </w:r>
      <w:r w:rsidR="00A06263" w:rsidRPr="7A0333B1">
        <w:rPr>
          <w:rFonts w:asciiTheme="majorHAnsi" w:hAnsiTheme="majorHAnsi" w:cstheme="majorBidi"/>
          <w:color w:val="1A1A1A"/>
        </w:rPr>
        <w:t xml:space="preserve"> no symptoms)</w:t>
      </w:r>
      <w:r w:rsidR="00296A6A" w:rsidRPr="7A0333B1">
        <w:rPr>
          <w:rFonts w:asciiTheme="majorHAnsi" w:hAnsiTheme="majorHAnsi" w:cstheme="majorBidi"/>
          <w:color w:val="1A1A1A"/>
        </w:rPr>
        <w:t>.</w:t>
      </w:r>
    </w:p>
    <w:p w14:paraId="2D76588B" w14:textId="213B36BC" w:rsidR="009246D8" w:rsidRPr="00871F72" w:rsidRDefault="006D44A9" w:rsidP="008A672D">
      <w:pPr>
        <w:pStyle w:val="ListParagraph"/>
        <w:numPr>
          <w:ilvl w:val="1"/>
          <w:numId w:val="11"/>
        </w:numPr>
        <w:shd w:val="clear" w:color="auto" w:fill="FFFFFF" w:themeFill="background1"/>
        <w:spacing w:after="120"/>
        <w:rPr>
          <w:rFonts w:asciiTheme="majorHAnsi" w:hAnsiTheme="majorHAnsi" w:cstheme="majorBidi"/>
          <w:color w:val="1A1A1A"/>
        </w:rPr>
      </w:pPr>
      <w:r w:rsidRPr="008A672D">
        <w:rPr>
          <w:rFonts w:asciiTheme="majorHAnsi" w:hAnsiTheme="majorHAnsi" w:cstheme="majorBidi"/>
          <w:color w:val="1A1A1A"/>
        </w:rPr>
        <w:t xml:space="preserve">For </w:t>
      </w:r>
      <w:r w:rsidR="00A06263" w:rsidRPr="008A672D">
        <w:rPr>
          <w:rFonts w:asciiTheme="majorHAnsi" w:hAnsiTheme="majorHAnsi" w:cstheme="majorBidi"/>
          <w:color w:val="1A1A1A"/>
        </w:rPr>
        <w:t>12 to 17</w:t>
      </w:r>
      <w:r w:rsidR="001F6189">
        <w:rPr>
          <w:rFonts w:asciiTheme="majorHAnsi" w:hAnsiTheme="majorHAnsi" w:cstheme="majorBidi"/>
          <w:color w:val="1A1A1A"/>
        </w:rPr>
        <w:t>-</w:t>
      </w:r>
      <w:r w:rsidR="00A06263" w:rsidRPr="008A672D">
        <w:rPr>
          <w:rFonts w:asciiTheme="majorHAnsi" w:hAnsiTheme="majorHAnsi" w:cstheme="majorBidi"/>
          <w:color w:val="1A1A1A"/>
        </w:rPr>
        <w:t>year</w:t>
      </w:r>
      <w:r w:rsidR="001F6189">
        <w:rPr>
          <w:rFonts w:asciiTheme="majorHAnsi" w:hAnsiTheme="majorHAnsi" w:cstheme="majorBidi"/>
          <w:color w:val="1A1A1A"/>
        </w:rPr>
        <w:t>-</w:t>
      </w:r>
      <w:r w:rsidR="00A06263" w:rsidRPr="008A672D">
        <w:rPr>
          <w:rFonts w:asciiTheme="majorHAnsi" w:hAnsiTheme="majorHAnsi" w:cstheme="majorBidi"/>
          <w:color w:val="1A1A1A"/>
        </w:rPr>
        <w:t xml:space="preserve">olds, it </w:t>
      </w:r>
      <w:r w:rsidR="00A06263" w:rsidRPr="7D3AD473">
        <w:rPr>
          <w:rFonts w:asciiTheme="majorHAnsi" w:hAnsiTheme="majorHAnsi" w:cstheme="majorBidi"/>
          <w:color w:val="1A1A1A"/>
        </w:rPr>
        <w:t>should</w:t>
      </w:r>
      <w:r w:rsidR="003B7DDA" w:rsidRPr="008A672D">
        <w:rPr>
          <w:rFonts w:asciiTheme="majorHAnsi" w:hAnsiTheme="majorHAnsi" w:cstheme="majorBidi"/>
          <w:color w:val="1A1A1A"/>
        </w:rPr>
        <w:t xml:space="preserve"> also</w:t>
      </w:r>
      <w:r w:rsidR="00A06263" w:rsidRPr="008A672D">
        <w:rPr>
          <w:rFonts w:asciiTheme="majorHAnsi" w:hAnsiTheme="majorHAnsi" w:cstheme="majorBidi"/>
          <w:color w:val="1A1A1A"/>
        </w:rPr>
        <w:t xml:space="preserve"> </w:t>
      </w:r>
      <w:r w:rsidR="00A06263" w:rsidRPr="7D3AD473">
        <w:rPr>
          <w:rFonts w:asciiTheme="majorHAnsi" w:hAnsiTheme="majorHAnsi" w:cstheme="majorBidi"/>
          <w:color w:val="1A1A1A"/>
        </w:rPr>
        <w:t xml:space="preserve">be </w:t>
      </w:r>
      <w:r w:rsidR="00A06263" w:rsidRPr="008A672D">
        <w:rPr>
          <w:rFonts w:asciiTheme="majorHAnsi" w:hAnsiTheme="majorHAnsi" w:cstheme="majorBidi"/>
          <w:color w:val="1A1A1A"/>
        </w:rPr>
        <w:t xml:space="preserve">at least </w:t>
      </w:r>
      <w:r w:rsidR="00AE5959">
        <w:rPr>
          <w:rFonts w:asciiTheme="majorHAnsi" w:hAnsiTheme="majorHAnsi" w:cstheme="majorBidi"/>
          <w:color w:val="1A1A1A"/>
        </w:rPr>
        <w:t>six</w:t>
      </w:r>
      <w:r w:rsidR="00A06263" w:rsidRPr="008A672D">
        <w:rPr>
          <w:rFonts w:asciiTheme="majorHAnsi" w:hAnsiTheme="majorHAnsi" w:cstheme="majorBidi"/>
          <w:color w:val="1A1A1A"/>
        </w:rPr>
        <w:t xml:space="preserve"> months </w:t>
      </w:r>
      <w:r w:rsidR="00A06263" w:rsidRPr="7D3AD473">
        <w:rPr>
          <w:rFonts w:asciiTheme="majorHAnsi" w:hAnsiTheme="majorHAnsi" w:cstheme="majorBidi"/>
          <w:color w:val="1A1A1A"/>
        </w:rPr>
        <w:t xml:space="preserve">after </w:t>
      </w:r>
      <w:r w:rsidR="00A06263" w:rsidRPr="71045ED9">
        <w:rPr>
          <w:rFonts w:asciiTheme="majorHAnsi" w:hAnsiTheme="majorHAnsi" w:cstheme="majorBidi"/>
          <w:color w:val="1A1A1A"/>
        </w:rPr>
        <w:t xml:space="preserve">they completed their </w:t>
      </w:r>
      <w:r w:rsidR="00AE5959">
        <w:rPr>
          <w:rFonts w:asciiTheme="majorHAnsi" w:hAnsiTheme="majorHAnsi" w:cstheme="majorBidi"/>
          <w:color w:val="1A1A1A"/>
        </w:rPr>
        <w:t>three</w:t>
      </w:r>
      <w:r w:rsidR="00A06263" w:rsidRPr="71045ED9">
        <w:rPr>
          <w:rFonts w:asciiTheme="majorHAnsi" w:hAnsiTheme="majorHAnsi" w:cstheme="majorBidi"/>
          <w:color w:val="1A1A1A"/>
        </w:rPr>
        <w:t>-dose</w:t>
      </w:r>
      <w:r w:rsidR="00A06263" w:rsidRPr="008A672D">
        <w:rPr>
          <w:rFonts w:asciiTheme="majorHAnsi" w:hAnsiTheme="majorHAnsi" w:cstheme="majorBidi"/>
          <w:color w:val="1A1A1A"/>
        </w:rPr>
        <w:t xml:space="preserve"> primary series. </w:t>
      </w:r>
    </w:p>
    <w:p w14:paraId="2BD4DC03" w14:textId="1BBD77AE" w:rsidR="005426FC" w:rsidRPr="00871F72" w:rsidRDefault="005426FC" w:rsidP="38F27FA1">
      <w:pPr>
        <w:pStyle w:val="ListParagraph"/>
        <w:numPr>
          <w:ilvl w:val="0"/>
          <w:numId w:val="11"/>
        </w:numPr>
        <w:shd w:val="clear" w:color="auto" w:fill="FFFFFF" w:themeFill="background1"/>
        <w:spacing w:after="120"/>
        <w:rPr>
          <w:rFonts w:asciiTheme="majorHAnsi" w:hAnsiTheme="majorHAnsi" w:cstheme="majorBidi"/>
          <w:color w:val="1A1A1A"/>
        </w:rPr>
      </w:pPr>
      <w:r w:rsidRPr="38F27FA1">
        <w:rPr>
          <w:rFonts w:asciiTheme="majorHAnsi" w:hAnsiTheme="majorHAnsi" w:cstheme="majorBidi"/>
          <w:color w:val="1A1A1A"/>
        </w:rPr>
        <w:t>Children with a previous history of Multisystem Inflammatory Syndrome in children (MIS-C) should receive the vaccine dose when they have recovered or more than 90 days since the onset of MIS-C, whichever is longer.</w:t>
      </w:r>
    </w:p>
    <w:p w14:paraId="6C6B584B" w14:textId="4DF77892" w:rsidR="00296A6A" w:rsidRPr="00871F72" w:rsidRDefault="005426FC" w:rsidP="00871F72">
      <w:pPr>
        <w:pStyle w:val="ListParagraph"/>
        <w:numPr>
          <w:ilvl w:val="0"/>
          <w:numId w:val="11"/>
        </w:numPr>
        <w:shd w:val="clear" w:color="auto" w:fill="FFFFFF"/>
        <w:spacing w:after="120"/>
        <w:rPr>
          <w:rFonts w:asciiTheme="majorHAnsi" w:hAnsiTheme="majorHAnsi" w:cstheme="majorHAnsi"/>
          <w:color w:val="1A1A1A"/>
        </w:rPr>
      </w:pPr>
      <w:r w:rsidRPr="00871F72">
        <w:rPr>
          <w:rFonts w:asciiTheme="majorHAnsi" w:hAnsiTheme="majorHAnsi" w:cstheme="majorHAnsi"/>
          <w:color w:val="1A1A1A"/>
        </w:rPr>
        <w:t xml:space="preserve">With informed consent, </w:t>
      </w:r>
      <w:r w:rsidR="00173120">
        <w:rPr>
          <w:rFonts w:asciiTheme="majorHAnsi" w:hAnsiTheme="majorHAnsi" w:cstheme="majorHAnsi"/>
          <w:color w:val="1A1A1A"/>
        </w:rPr>
        <w:t xml:space="preserve">individuals who are immunocompromised </w:t>
      </w:r>
      <w:r w:rsidRPr="00871F72">
        <w:rPr>
          <w:rFonts w:asciiTheme="majorHAnsi" w:hAnsiTheme="majorHAnsi" w:cstheme="majorHAnsi"/>
          <w:color w:val="1A1A1A"/>
        </w:rPr>
        <w:t>may receive their COVID-19 vaccine once they are asymptomatic and have completed their isolation.</w:t>
      </w:r>
    </w:p>
    <w:p w14:paraId="7C9AF36E" w14:textId="70459E85" w:rsidR="00296A6A" w:rsidRDefault="003156FE" w:rsidP="0EECC89F">
      <w:pPr>
        <w:shd w:val="clear" w:color="auto" w:fill="FFFFFF" w:themeFill="background1"/>
        <w:spacing w:after="120"/>
        <w:ind w:left="360"/>
        <w:rPr>
          <w:rFonts w:asciiTheme="majorHAnsi" w:hAnsiTheme="majorHAnsi" w:cstheme="majorBidi"/>
          <w:i/>
          <w:color w:val="1A1A1A"/>
        </w:rPr>
      </w:pPr>
      <w:r w:rsidRPr="0EECC89F">
        <w:rPr>
          <w:rFonts w:asciiTheme="majorHAnsi" w:hAnsiTheme="majorHAnsi" w:cstheme="majorBidi"/>
          <w:i/>
          <w:color w:val="1A1A1A"/>
        </w:rPr>
        <w:t xml:space="preserve">* </w:t>
      </w:r>
      <w:r w:rsidR="001B1560" w:rsidRPr="0EECC89F">
        <w:rPr>
          <w:rFonts w:asciiTheme="majorHAnsi" w:hAnsiTheme="majorHAnsi" w:cstheme="majorBidi"/>
          <w:i/>
          <w:color w:val="1A1A1A"/>
        </w:rPr>
        <w:t xml:space="preserve">A previous infection of COVID-19 </w:t>
      </w:r>
      <w:r w:rsidR="009E033E" w:rsidRPr="0EECC89F">
        <w:rPr>
          <w:rFonts w:asciiTheme="majorHAnsi" w:hAnsiTheme="majorHAnsi" w:cstheme="majorBidi"/>
          <w:i/>
          <w:color w:val="1A1A1A"/>
        </w:rPr>
        <w:t xml:space="preserve">confirmed by a </w:t>
      </w:r>
      <w:r w:rsidR="00296A6A" w:rsidRPr="0EECC89F">
        <w:rPr>
          <w:rFonts w:asciiTheme="majorHAnsi" w:hAnsiTheme="majorHAnsi" w:cstheme="majorBidi"/>
          <w:i/>
          <w:iCs/>
          <w:color w:val="1A1A1A"/>
        </w:rPr>
        <w:t>molecular (e.g.</w:t>
      </w:r>
      <w:r w:rsidR="0032458F">
        <w:rPr>
          <w:rFonts w:asciiTheme="majorHAnsi" w:hAnsiTheme="majorHAnsi" w:cstheme="majorBidi"/>
          <w:i/>
          <w:iCs/>
          <w:color w:val="1A1A1A"/>
        </w:rPr>
        <w:t>,</w:t>
      </w:r>
      <w:r w:rsidR="00296A6A" w:rsidRPr="0EECC89F">
        <w:rPr>
          <w:rFonts w:asciiTheme="majorHAnsi" w:hAnsiTheme="majorHAnsi" w:cstheme="majorBidi"/>
          <w:i/>
          <w:iCs/>
          <w:color w:val="1A1A1A"/>
        </w:rPr>
        <w:t xml:space="preserve"> PCR)</w:t>
      </w:r>
      <w:r w:rsidR="00296A6A" w:rsidRPr="0EECC89F">
        <w:rPr>
          <w:rFonts w:asciiTheme="majorHAnsi" w:hAnsiTheme="majorHAnsi" w:cstheme="majorBidi"/>
          <w:i/>
          <w:color w:val="1A1A1A"/>
        </w:rPr>
        <w:t xml:space="preserve"> or rapid antigen test, or </w:t>
      </w:r>
      <w:r w:rsidR="00296A6A" w:rsidRPr="0EECC89F">
        <w:rPr>
          <w:rFonts w:asciiTheme="majorHAnsi" w:hAnsiTheme="majorHAnsi" w:cstheme="majorBidi"/>
          <w:i/>
          <w:iCs/>
          <w:color w:val="1A1A1A"/>
        </w:rPr>
        <w:t xml:space="preserve">they </w:t>
      </w:r>
      <w:r w:rsidR="00296A6A" w:rsidRPr="5771BBFD">
        <w:rPr>
          <w:rFonts w:asciiTheme="majorHAnsi" w:hAnsiTheme="majorHAnsi" w:cstheme="majorBidi"/>
          <w:i/>
          <w:iCs/>
          <w:color w:val="1A1A1A"/>
        </w:rPr>
        <w:t>had COVID-19 symptoms</w:t>
      </w:r>
      <w:r w:rsidR="00296A6A" w:rsidRPr="0EECC89F">
        <w:rPr>
          <w:rFonts w:asciiTheme="majorHAnsi" w:hAnsiTheme="majorHAnsi" w:cstheme="majorBidi"/>
          <w:i/>
          <w:color w:val="1A1A1A"/>
        </w:rPr>
        <w:t xml:space="preserve"> and </w:t>
      </w:r>
      <w:r w:rsidR="00296A6A" w:rsidRPr="5771BBFD">
        <w:rPr>
          <w:rFonts w:asciiTheme="majorHAnsi" w:hAnsiTheme="majorHAnsi" w:cstheme="majorBidi"/>
          <w:i/>
          <w:iCs/>
          <w:color w:val="1A1A1A"/>
        </w:rPr>
        <w:t xml:space="preserve">were </w:t>
      </w:r>
      <w:r w:rsidR="00296A6A" w:rsidRPr="0EECC89F">
        <w:rPr>
          <w:rFonts w:asciiTheme="majorHAnsi" w:hAnsiTheme="majorHAnsi" w:cstheme="majorBidi"/>
          <w:i/>
          <w:color w:val="1A1A1A"/>
        </w:rPr>
        <w:t>a household contact of a confirmed COVID-19</w:t>
      </w:r>
      <w:r w:rsidR="0089461B" w:rsidRPr="0EECC89F">
        <w:rPr>
          <w:rFonts w:asciiTheme="majorHAnsi" w:hAnsiTheme="majorHAnsi" w:cstheme="majorBidi"/>
          <w:i/>
          <w:color w:val="1A1A1A"/>
        </w:rPr>
        <w:t xml:space="preserve"> case.</w:t>
      </w:r>
    </w:p>
    <w:p w14:paraId="10E03A5C" w14:textId="052B91D3" w:rsidR="00173120" w:rsidRDefault="00173120" w:rsidP="00FD5F16">
      <w:pPr>
        <w:shd w:val="clear" w:color="auto" w:fill="FFFFFF"/>
        <w:spacing w:after="120"/>
        <w:ind w:left="360"/>
        <w:rPr>
          <w:rFonts w:asciiTheme="majorHAnsi" w:hAnsiTheme="majorHAnsi" w:cstheme="majorHAnsi"/>
          <w:i/>
          <w:iCs/>
          <w:color w:val="1A1A1A"/>
        </w:rPr>
      </w:pPr>
    </w:p>
    <w:p w14:paraId="75DBAF31" w14:textId="77777777" w:rsidR="00173120" w:rsidRPr="00D65209" w:rsidRDefault="00173120" w:rsidP="0017312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0" w:beforeAutospacing="0" w:after="120" w:afterAutospacing="0" w:line="276" w:lineRule="auto"/>
        <w:rPr>
          <w:rFonts w:asciiTheme="majorHAnsi" w:hAnsiTheme="majorHAnsi" w:cstheme="majorHAnsi"/>
          <w:color w:val="1A1A1A"/>
        </w:rPr>
      </w:pPr>
      <w:r w:rsidRPr="002456BD">
        <w:rPr>
          <w:rFonts w:asciiTheme="majorHAnsi" w:hAnsiTheme="majorHAnsi" w:cstheme="majorHAnsi"/>
          <w:b/>
          <w:bCs/>
          <w:color w:val="FFFFFF" w:themeColor="background1"/>
        </w:rPr>
        <w:t xml:space="preserve">How to book </w:t>
      </w:r>
      <w:r>
        <w:rPr>
          <w:rFonts w:asciiTheme="majorHAnsi" w:hAnsiTheme="majorHAnsi" w:cstheme="majorHAnsi"/>
          <w:b/>
          <w:bCs/>
          <w:color w:val="FFFFFF" w:themeColor="background1"/>
        </w:rPr>
        <w:t>an</w:t>
      </w:r>
      <w:r w:rsidRPr="002456BD">
        <w:rPr>
          <w:rFonts w:asciiTheme="majorHAnsi" w:hAnsiTheme="majorHAnsi" w:cstheme="majorHAnsi"/>
          <w:b/>
          <w:bCs/>
          <w:color w:val="FFFFFF" w:themeColor="background1"/>
        </w:rPr>
        <w:t xml:space="preserve"> appointment</w:t>
      </w:r>
    </w:p>
    <w:p w14:paraId="07DCEE01" w14:textId="0F7D5419" w:rsidR="00173120" w:rsidRPr="00D65209" w:rsidRDefault="00173120" w:rsidP="00173120">
      <w:pPr>
        <w:pStyle w:val="NormalWeb"/>
        <w:shd w:val="clear" w:color="auto" w:fill="FFFFFF"/>
        <w:spacing w:before="0" w:beforeAutospacing="0" w:after="120" w:afterAutospacing="0" w:line="276" w:lineRule="auto"/>
        <w:rPr>
          <w:rFonts w:asciiTheme="majorHAnsi" w:hAnsiTheme="majorHAnsi" w:cstheme="majorHAnsi"/>
          <w:color w:val="1A1A1A"/>
        </w:rPr>
      </w:pPr>
      <w:r>
        <w:rPr>
          <w:rFonts w:asciiTheme="majorHAnsi" w:hAnsiTheme="majorHAnsi" w:cstheme="majorHAnsi"/>
          <w:color w:val="1A1A1A"/>
        </w:rPr>
        <w:t xml:space="preserve">Third </w:t>
      </w:r>
      <w:r w:rsidR="000B457C">
        <w:rPr>
          <w:rFonts w:asciiTheme="majorHAnsi" w:hAnsiTheme="majorHAnsi" w:cstheme="majorHAnsi"/>
          <w:color w:val="1A1A1A"/>
        </w:rPr>
        <w:t xml:space="preserve">dose </w:t>
      </w:r>
      <w:r>
        <w:rPr>
          <w:rFonts w:asciiTheme="majorHAnsi" w:hAnsiTheme="majorHAnsi" w:cstheme="majorHAnsi"/>
          <w:color w:val="1A1A1A"/>
        </w:rPr>
        <w:t xml:space="preserve">and </w:t>
      </w:r>
      <w:r w:rsidR="009C467E">
        <w:rPr>
          <w:rFonts w:asciiTheme="majorHAnsi" w:hAnsiTheme="majorHAnsi" w:cstheme="majorHAnsi"/>
          <w:color w:val="1A1A1A"/>
        </w:rPr>
        <w:t xml:space="preserve">booster </w:t>
      </w:r>
      <w:r>
        <w:rPr>
          <w:rFonts w:asciiTheme="majorHAnsi" w:hAnsiTheme="majorHAnsi" w:cstheme="majorHAnsi"/>
          <w:color w:val="1A1A1A"/>
        </w:rPr>
        <w:t>dose a</w:t>
      </w:r>
      <w:r w:rsidRPr="00D65209">
        <w:rPr>
          <w:rFonts w:asciiTheme="majorHAnsi" w:hAnsiTheme="majorHAnsi" w:cstheme="majorHAnsi"/>
          <w:color w:val="1A1A1A"/>
        </w:rPr>
        <w:t>ppointments can be booked </w:t>
      </w:r>
      <w:hyperlink r:id="rId13" w:anchor="where-to-get-your-vaccine" w:history="1">
        <w:r w:rsidRPr="00D65209">
          <w:rPr>
            <w:rStyle w:val="Hyperlink"/>
            <w:rFonts w:asciiTheme="majorHAnsi" w:eastAsiaTheme="majorEastAsia" w:hAnsiTheme="majorHAnsi" w:cstheme="majorHAnsi"/>
            <w:color w:val="0066CC"/>
          </w:rPr>
          <w:t>through all vaccine channels</w:t>
        </w:r>
      </w:hyperlink>
      <w:r w:rsidRPr="00D65209">
        <w:rPr>
          <w:rFonts w:asciiTheme="majorHAnsi" w:hAnsiTheme="majorHAnsi" w:cstheme="majorHAnsi"/>
          <w:color w:val="1A1A1A"/>
        </w:rPr>
        <w:t>, including:</w:t>
      </w:r>
    </w:p>
    <w:p w14:paraId="41A351F0" w14:textId="1704556E" w:rsidR="00173120" w:rsidRPr="00D65209" w:rsidRDefault="00173120" w:rsidP="00173120">
      <w:pPr>
        <w:numPr>
          <w:ilvl w:val="0"/>
          <w:numId w:val="10"/>
        </w:numPr>
        <w:shd w:val="clear" w:color="auto" w:fill="FFFFFF"/>
        <w:spacing w:after="120"/>
        <w:rPr>
          <w:rFonts w:asciiTheme="majorHAnsi" w:hAnsiTheme="majorHAnsi" w:cstheme="majorHAnsi"/>
          <w:color w:val="1A1A1A"/>
        </w:rPr>
      </w:pPr>
      <w:r w:rsidRPr="00D65209">
        <w:rPr>
          <w:rFonts w:asciiTheme="majorHAnsi" w:hAnsiTheme="majorHAnsi" w:cstheme="majorHAnsi"/>
          <w:color w:val="1A1A1A"/>
        </w:rPr>
        <w:t>through the </w:t>
      </w:r>
      <w:hyperlink r:id="rId14" w:history="1">
        <w:r w:rsidRPr="00D65209">
          <w:rPr>
            <w:rStyle w:val="Hyperlink"/>
            <w:rFonts w:asciiTheme="majorHAnsi" w:hAnsiTheme="majorHAnsi" w:cstheme="majorHAnsi"/>
            <w:color w:val="0066CC"/>
          </w:rPr>
          <w:t>COVID-19 vaccination portal</w:t>
        </w:r>
      </w:hyperlink>
    </w:p>
    <w:p w14:paraId="318B3928" w14:textId="77777777" w:rsidR="00173120" w:rsidRPr="00D65209" w:rsidRDefault="00173120" w:rsidP="00173120">
      <w:pPr>
        <w:numPr>
          <w:ilvl w:val="0"/>
          <w:numId w:val="10"/>
        </w:numPr>
        <w:shd w:val="clear" w:color="auto" w:fill="FFFFFF"/>
        <w:spacing w:after="120"/>
        <w:rPr>
          <w:rFonts w:asciiTheme="majorHAnsi" w:hAnsiTheme="majorHAnsi" w:cstheme="majorHAnsi"/>
          <w:color w:val="1A1A1A"/>
        </w:rPr>
      </w:pPr>
      <w:r w:rsidRPr="00D65209">
        <w:rPr>
          <w:rFonts w:asciiTheme="majorHAnsi" w:hAnsiTheme="majorHAnsi" w:cstheme="majorHAnsi"/>
          <w:color w:val="1A1A1A"/>
        </w:rPr>
        <w:t>by calling the Provincial Vaccine Contact Centre at </w:t>
      </w:r>
      <w:hyperlink r:id="rId15" w:history="1">
        <w:r w:rsidRPr="00D65209">
          <w:rPr>
            <w:rStyle w:val="Hyperlink"/>
            <w:rFonts w:asciiTheme="majorHAnsi" w:hAnsiTheme="majorHAnsi" w:cstheme="majorHAnsi"/>
            <w:color w:val="0066CC"/>
          </w:rPr>
          <w:t>1-833-943-3900</w:t>
        </w:r>
      </w:hyperlink>
    </w:p>
    <w:p w14:paraId="451C8C9F" w14:textId="77777777" w:rsidR="00173120" w:rsidRPr="00D65209" w:rsidRDefault="00173120" w:rsidP="00173120">
      <w:pPr>
        <w:numPr>
          <w:ilvl w:val="0"/>
          <w:numId w:val="10"/>
        </w:numPr>
        <w:shd w:val="clear" w:color="auto" w:fill="FFFFFF"/>
        <w:spacing w:after="120"/>
        <w:rPr>
          <w:rFonts w:asciiTheme="majorHAnsi" w:hAnsiTheme="majorHAnsi" w:cstheme="majorHAnsi"/>
          <w:color w:val="1A1A1A"/>
        </w:rPr>
      </w:pPr>
      <w:r w:rsidRPr="00D65209">
        <w:rPr>
          <w:rFonts w:asciiTheme="majorHAnsi" w:hAnsiTheme="majorHAnsi" w:cstheme="majorHAnsi"/>
          <w:color w:val="1A1A1A"/>
        </w:rPr>
        <w:t>directly through </w:t>
      </w:r>
      <w:hyperlink r:id="rId16" w:history="1">
        <w:r w:rsidRPr="00D65209">
          <w:rPr>
            <w:rStyle w:val="Hyperlink"/>
            <w:rFonts w:asciiTheme="majorHAnsi" w:hAnsiTheme="majorHAnsi" w:cstheme="majorHAnsi"/>
            <w:color w:val="0066CC"/>
          </w:rPr>
          <w:t>public health units</w:t>
        </w:r>
      </w:hyperlink>
      <w:r w:rsidRPr="00D65209">
        <w:rPr>
          <w:rFonts w:asciiTheme="majorHAnsi" w:hAnsiTheme="majorHAnsi" w:cstheme="majorHAnsi"/>
          <w:color w:val="1A1A1A"/>
        </w:rPr>
        <w:t> that use their own booking system</w:t>
      </w:r>
    </w:p>
    <w:p w14:paraId="734B8879" w14:textId="77777777" w:rsidR="00173120" w:rsidRPr="00D65209" w:rsidRDefault="00173120" w:rsidP="00173120">
      <w:pPr>
        <w:numPr>
          <w:ilvl w:val="0"/>
          <w:numId w:val="10"/>
        </w:numPr>
        <w:shd w:val="clear" w:color="auto" w:fill="FFFFFF"/>
        <w:spacing w:after="120"/>
        <w:rPr>
          <w:rFonts w:asciiTheme="majorHAnsi" w:hAnsiTheme="majorHAnsi" w:cstheme="majorHAnsi"/>
          <w:color w:val="1A1A1A"/>
        </w:rPr>
      </w:pPr>
      <w:r w:rsidRPr="00D65209">
        <w:rPr>
          <w:rFonts w:asciiTheme="majorHAnsi" w:hAnsiTheme="majorHAnsi" w:cstheme="majorHAnsi"/>
          <w:color w:val="1A1A1A"/>
        </w:rPr>
        <w:t>through Indigenous-led vaccination clinics</w:t>
      </w:r>
    </w:p>
    <w:p w14:paraId="33BF8C8F" w14:textId="77777777" w:rsidR="00173120" w:rsidRPr="00D65209" w:rsidRDefault="00E242A0" w:rsidP="00173120">
      <w:pPr>
        <w:numPr>
          <w:ilvl w:val="0"/>
          <w:numId w:val="10"/>
        </w:numPr>
        <w:shd w:val="clear" w:color="auto" w:fill="FFFFFF"/>
        <w:spacing w:after="120"/>
        <w:rPr>
          <w:rFonts w:asciiTheme="majorHAnsi" w:hAnsiTheme="majorHAnsi" w:cstheme="majorHAnsi"/>
          <w:color w:val="1A1A1A"/>
        </w:rPr>
      </w:pPr>
      <w:hyperlink r:id="rId17" w:history="1">
        <w:r w:rsidR="00173120" w:rsidRPr="00D65209">
          <w:rPr>
            <w:rStyle w:val="Hyperlink"/>
            <w:rFonts w:asciiTheme="majorHAnsi" w:hAnsiTheme="majorHAnsi" w:cstheme="majorHAnsi"/>
            <w:color w:val="0066CC"/>
          </w:rPr>
          <w:t>participating pharmacies</w:t>
        </w:r>
      </w:hyperlink>
    </w:p>
    <w:p w14:paraId="56801480" w14:textId="77777777" w:rsidR="00173120" w:rsidRPr="00D65209" w:rsidRDefault="00173120" w:rsidP="00173120">
      <w:pPr>
        <w:numPr>
          <w:ilvl w:val="0"/>
          <w:numId w:val="10"/>
        </w:numPr>
        <w:shd w:val="clear" w:color="auto" w:fill="FFFFFF"/>
        <w:spacing w:after="120"/>
        <w:rPr>
          <w:rFonts w:asciiTheme="majorHAnsi" w:hAnsiTheme="majorHAnsi" w:cstheme="majorHAnsi"/>
          <w:color w:val="1A1A1A"/>
        </w:rPr>
      </w:pPr>
      <w:r w:rsidRPr="00D65209">
        <w:rPr>
          <w:rFonts w:asciiTheme="majorHAnsi" w:hAnsiTheme="majorHAnsi" w:cstheme="majorHAnsi"/>
          <w:color w:val="1A1A1A"/>
        </w:rPr>
        <w:t>select primary care settings</w:t>
      </w:r>
    </w:p>
    <w:p w14:paraId="0A9F6871" w14:textId="77777777" w:rsidR="00173120" w:rsidRPr="00D65209" w:rsidRDefault="00173120" w:rsidP="00173120">
      <w:pPr>
        <w:numPr>
          <w:ilvl w:val="0"/>
          <w:numId w:val="10"/>
        </w:numPr>
        <w:shd w:val="clear" w:color="auto" w:fill="FFFFFF"/>
        <w:spacing w:after="120"/>
        <w:rPr>
          <w:rFonts w:asciiTheme="majorHAnsi" w:hAnsiTheme="majorHAnsi" w:cstheme="majorHAnsi"/>
          <w:color w:val="1A1A1A"/>
        </w:rPr>
      </w:pPr>
      <w:r w:rsidRPr="00D65209">
        <w:rPr>
          <w:rFonts w:asciiTheme="majorHAnsi" w:hAnsiTheme="majorHAnsi" w:cstheme="majorHAnsi"/>
          <w:color w:val="1A1A1A"/>
        </w:rPr>
        <w:t>hospital clinics (visit your local hospital or public health unit for booking details, if available in your region)</w:t>
      </w:r>
    </w:p>
    <w:p w14:paraId="207666C8" w14:textId="77777777" w:rsidR="00173120" w:rsidRPr="00D65209" w:rsidRDefault="00173120" w:rsidP="00173120">
      <w:pPr>
        <w:numPr>
          <w:ilvl w:val="0"/>
          <w:numId w:val="10"/>
        </w:numPr>
        <w:shd w:val="clear" w:color="auto" w:fill="FFFFFF"/>
        <w:spacing w:after="120"/>
        <w:rPr>
          <w:rFonts w:asciiTheme="majorHAnsi" w:hAnsiTheme="majorHAnsi" w:cstheme="majorHAnsi"/>
          <w:color w:val="1A1A1A"/>
        </w:rPr>
      </w:pPr>
      <w:r w:rsidRPr="00D65209">
        <w:rPr>
          <w:rFonts w:asciiTheme="majorHAnsi" w:hAnsiTheme="majorHAnsi" w:cstheme="majorHAnsi"/>
          <w:color w:val="1A1A1A"/>
        </w:rPr>
        <w:t>mobile or pop-up clinics, (visit your local public health unit website for details, if available in your region)</w:t>
      </w:r>
    </w:p>
    <w:p w14:paraId="7951D52E" w14:textId="77777777" w:rsidR="00173120" w:rsidRPr="00D65209" w:rsidRDefault="00E242A0" w:rsidP="00173120">
      <w:pPr>
        <w:numPr>
          <w:ilvl w:val="0"/>
          <w:numId w:val="10"/>
        </w:numPr>
        <w:shd w:val="clear" w:color="auto" w:fill="FFFFFF"/>
        <w:spacing w:after="120"/>
        <w:rPr>
          <w:rFonts w:asciiTheme="majorHAnsi" w:hAnsiTheme="majorHAnsi" w:cstheme="majorHAnsi"/>
          <w:color w:val="1A1A1A"/>
        </w:rPr>
      </w:pPr>
      <w:hyperlink r:id="rId18" w:history="1">
        <w:r w:rsidR="00173120" w:rsidRPr="00D65209">
          <w:rPr>
            <w:rStyle w:val="Hyperlink"/>
            <w:rFonts w:asciiTheme="majorHAnsi" w:hAnsiTheme="majorHAnsi" w:cstheme="majorHAnsi"/>
            <w:color w:val="0066CC"/>
          </w:rPr>
          <w:t>GO-VAXX bus</w:t>
        </w:r>
      </w:hyperlink>
      <w:r w:rsidR="00173120" w:rsidRPr="00D65209">
        <w:rPr>
          <w:rFonts w:asciiTheme="majorHAnsi" w:hAnsiTheme="majorHAnsi" w:cstheme="majorHAnsi"/>
          <w:color w:val="1A1A1A"/>
        </w:rPr>
        <w:t> </w:t>
      </w:r>
    </w:p>
    <w:p w14:paraId="7385FA2E" w14:textId="5FC567BF" w:rsidR="00173120" w:rsidRPr="00C9144F" w:rsidRDefault="006D3BCE" w:rsidP="00C9144F">
      <w:pPr>
        <w:shd w:val="clear" w:color="auto" w:fill="FFFFFF"/>
        <w:spacing w:after="120"/>
        <w:rPr>
          <w:rFonts w:asciiTheme="majorHAnsi" w:hAnsiTheme="majorHAnsi" w:cstheme="majorHAnsi"/>
          <w:color w:val="1A1A1A"/>
        </w:rPr>
      </w:pPr>
      <w:r>
        <w:rPr>
          <w:rFonts w:asciiTheme="majorHAnsi" w:hAnsiTheme="majorHAnsi" w:cstheme="majorHAnsi"/>
          <w:color w:val="1A1A1A"/>
        </w:rPr>
        <w:t xml:space="preserve">Some </w:t>
      </w:r>
      <w:r w:rsidR="00DC37C8">
        <w:rPr>
          <w:rFonts w:asciiTheme="majorHAnsi" w:hAnsiTheme="majorHAnsi" w:cstheme="majorHAnsi"/>
          <w:color w:val="1A1A1A"/>
        </w:rPr>
        <w:t xml:space="preserve">public health units and pharmacies are now </w:t>
      </w:r>
      <w:r w:rsidR="00BE7948">
        <w:rPr>
          <w:rFonts w:asciiTheme="majorHAnsi" w:hAnsiTheme="majorHAnsi" w:cstheme="majorHAnsi"/>
          <w:color w:val="1A1A1A"/>
        </w:rPr>
        <w:t>accept</w:t>
      </w:r>
      <w:r w:rsidR="00DC37C8">
        <w:rPr>
          <w:rFonts w:asciiTheme="majorHAnsi" w:hAnsiTheme="majorHAnsi" w:cstheme="majorHAnsi"/>
          <w:color w:val="1A1A1A"/>
        </w:rPr>
        <w:t>ing</w:t>
      </w:r>
      <w:r w:rsidR="00BE7948">
        <w:rPr>
          <w:rFonts w:asciiTheme="majorHAnsi" w:hAnsiTheme="majorHAnsi" w:cstheme="majorHAnsi"/>
          <w:color w:val="1A1A1A"/>
        </w:rPr>
        <w:t xml:space="preserve"> walk-in appointments.  Please check each vaccine site’</w:t>
      </w:r>
      <w:r w:rsidR="00DC37C8">
        <w:rPr>
          <w:rFonts w:asciiTheme="majorHAnsi" w:hAnsiTheme="majorHAnsi" w:cstheme="majorHAnsi"/>
          <w:color w:val="1A1A1A"/>
        </w:rPr>
        <w:t>s web</w:t>
      </w:r>
      <w:r w:rsidR="008E0401">
        <w:rPr>
          <w:rFonts w:asciiTheme="majorHAnsi" w:hAnsiTheme="majorHAnsi" w:cstheme="majorHAnsi"/>
          <w:color w:val="1A1A1A"/>
        </w:rPr>
        <w:t>site</w:t>
      </w:r>
      <w:r w:rsidR="00DC37C8">
        <w:rPr>
          <w:rFonts w:asciiTheme="majorHAnsi" w:hAnsiTheme="majorHAnsi" w:cstheme="majorHAnsi"/>
          <w:color w:val="1A1A1A"/>
        </w:rPr>
        <w:t xml:space="preserve"> for information.</w:t>
      </w:r>
    </w:p>
    <w:sectPr w:rsidR="00173120" w:rsidRPr="00C9144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3EAD7" w14:textId="77777777" w:rsidR="00DD076D" w:rsidRDefault="00DD076D" w:rsidP="00F72078">
      <w:pPr>
        <w:spacing w:after="0" w:line="240" w:lineRule="auto"/>
      </w:pPr>
      <w:r>
        <w:separator/>
      </w:r>
    </w:p>
  </w:endnote>
  <w:endnote w:type="continuationSeparator" w:id="0">
    <w:p w14:paraId="71504432" w14:textId="77777777" w:rsidR="00DD076D" w:rsidRDefault="00DD076D" w:rsidP="00F72078">
      <w:pPr>
        <w:spacing w:after="0" w:line="240" w:lineRule="auto"/>
      </w:pPr>
      <w:r>
        <w:continuationSeparator/>
      </w:r>
    </w:p>
  </w:endnote>
  <w:endnote w:type="continuationNotice" w:id="1">
    <w:p w14:paraId="735A47CE" w14:textId="77777777" w:rsidR="00DD076D" w:rsidRDefault="00DD07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D0C6" w14:textId="77777777" w:rsidR="00F72078" w:rsidRDefault="00F72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CBC0" w14:textId="77777777" w:rsidR="00F72078" w:rsidRDefault="00F720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B033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5C8DD" w14:textId="77777777" w:rsidR="00DD076D" w:rsidRDefault="00DD076D" w:rsidP="00F72078">
      <w:pPr>
        <w:spacing w:after="0" w:line="240" w:lineRule="auto"/>
      </w:pPr>
      <w:r>
        <w:separator/>
      </w:r>
    </w:p>
  </w:footnote>
  <w:footnote w:type="continuationSeparator" w:id="0">
    <w:p w14:paraId="192A4B36" w14:textId="77777777" w:rsidR="00DD076D" w:rsidRDefault="00DD076D" w:rsidP="00F72078">
      <w:pPr>
        <w:spacing w:after="0" w:line="240" w:lineRule="auto"/>
      </w:pPr>
      <w:r>
        <w:continuationSeparator/>
      </w:r>
    </w:p>
  </w:footnote>
  <w:footnote w:type="continuationNotice" w:id="1">
    <w:p w14:paraId="7909243D" w14:textId="77777777" w:rsidR="00DD076D" w:rsidRDefault="00DD07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453F" w14:textId="77777777" w:rsidR="00F72078" w:rsidRDefault="00F72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C241" w14:textId="77777777" w:rsidR="00F72078" w:rsidRDefault="00F72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5633" w14:textId="77777777" w:rsidR="00F72078" w:rsidRDefault="00F72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0DA5"/>
    <w:multiLevelType w:val="hybridMultilevel"/>
    <w:tmpl w:val="280E01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A753F"/>
    <w:multiLevelType w:val="hybridMultilevel"/>
    <w:tmpl w:val="9BF801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810EB"/>
    <w:multiLevelType w:val="multilevel"/>
    <w:tmpl w:val="874E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B1E49"/>
    <w:multiLevelType w:val="multilevel"/>
    <w:tmpl w:val="3644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9151A"/>
    <w:multiLevelType w:val="hybridMultilevel"/>
    <w:tmpl w:val="7332A1D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8D6E16"/>
    <w:multiLevelType w:val="multilevel"/>
    <w:tmpl w:val="4162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0F0BA1"/>
    <w:multiLevelType w:val="hybridMultilevel"/>
    <w:tmpl w:val="740A0C0E"/>
    <w:lvl w:ilvl="0" w:tplc="10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56164950"/>
    <w:multiLevelType w:val="hybridMultilevel"/>
    <w:tmpl w:val="7F6CB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4302B"/>
    <w:multiLevelType w:val="hybridMultilevel"/>
    <w:tmpl w:val="57BAE2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13747"/>
    <w:multiLevelType w:val="hybridMultilevel"/>
    <w:tmpl w:val="994EDC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D2BC6"/>
    <w:multiLevelType w:val="hybridMultilevel"/>
    <w:tmpl w:val="13D06C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C3BEA"/>
    <w:multiLevelType w:val="hybridMultilevel"/>
    <w:tmpl w:val="A2C632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11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2E"/>
    <w:rsid w:val="00007D77"/>
    <w:rsid w:val="00011540"/>
    <w:rsid w:val="00023E08"/>
    <w:rsid w:val="000316A9"/>
    <w:rsid w:val="00032A9F"/>
    <w:rsid w:val="00034FC6"/>
    <w:rsid w:val="000360A5"/>
    <w:rsid w:val="00036EED"/>
    <w:rsid w:val="0004492C"/>
    <w:rsid w:val="00055AED"/>
    <w:rsid w:val="0005726F"/>
    <w:rsid w:val="000642AA"/>
    <w:rsid w:val="00066CD7"/>
    <w:rsid w:val="00070E3F"/>
    <w:rsid w:val="00071C31"/>
    <w:rsid w:val="000723C5"/>
    <w:rsid w:val="00076B51"/>
    <w:rsid w:val="00082B0D"/>
    <w:rsid w:val="00086380"/>
    <w:rsid w:val="000A0119"/>
    <w:rsid w:val="000A207B"/>
    <w:rsid w:val="000B457C"/>
    <w:rsid w:val="000E3459"/>
    <w:rsid w:val="000E665D"/>
    <w:rsid w:val="000F3E7A"/>
    <w:rsid w:val="000F3F01"/>
    <w:rsid w:val="00126AA7"/>
    <w:rsid w:val="00136A11"/>
    <w:rsid w:val="00146355"/>
    <w:rsid w:val="00150101"/>
    <w:rsid w:val="00157B7A"/>
    <w:rsid w:val="00160126"/>
    <w:rsid w:val="00163348"/>
    <w:rsid w:val="0017149C"/>
    <w:rsid w:val="00173120"/>
    <w:rsid w:val="00180C60"/>
    <w:rsid w:val="001835C9"/>
    <w:rsid w:val="0019536B"/>
    <w:rsid w:val="001A0446"/>
    <w:rsid w:val="001A274A"/>
    <w:rsid w:val="001B1560"/>
    <w:rsid w:val="001C1D75"/>
    <w:rsid w:val="001C25A1"/>
    <w:rsid w:val="001C37B4"/>
    <w:rsid w:val="001C761A"/>
    <w:rsid w:val="001D57BB"/>
    <w:rsid w:val="001E0F3E"/>
    <w:rsid w:val="001E3CBC"/>
    <w:rsid w:val="001E5EE5"/>
    <w:rsid w:val="001F0B9B"/>
    <w:rsid w:val="001F129E"/>
    <w:rsid w:val="001F6189"/>
    <w:rsid w:val="0020252A"/>
    <w:rsid w:val="0020342B"/>
    <w:rsid w:val="00210D39"/>
    <w:rsid w:val="00213989"/>
    <w:rsid w:val="0021779D"/>
    <w:rsid w:val="0022332D"/>
    <w:rsid w:val="00225BE4"/>
    <w:rsid w:val="002309D5"/>
    <w:rsid w:val="002317DA"/>
    <w:rsid w:val="00232532"/>
    <w:rsid w:val="00240CC5"/>
    <w:rsid w:val="002456BD"/>
    <w:rsid w:val="002534EE"/>
    <w:rsid w:val="00254A7F"/>
    <w:rsid w:val="002621A4"/>
    <w:rsid w:val="00264167"/>
    <w:rsid w:val="002736F0"/>
    <w:rsid w:val="002778D1"/>
    <w:rsid w:val="00277B6C"/>
    <w:rsid w:val="00280A99"/>
    <w:rsid w:val="00286DBB"/>
    <w:rsid w:val="00296A6A"/>
    <w:rsid w:val="002975F6"/>
    <w:rsid w:val="002A37F1"/>
    <w:rsid w:val="002C482C"/>
    <w:rsid w:val="002D6FE5"/>
    <w:rsid w:val="002E41F4"/>
    <w:rsid w:val="002E6FF6"/>
    <w:rsid w:val="002F2954"/>
    <w:rsid w:val="002F5306"/>
    <w:rsid w:val="002F77AA"/>
    <w:rsid w:val="002F7BD2"/>
    <w:rsid w:val="00302C86"/>
    <w:rsid w:val="00311BEA"/>
    <w:rsid w:val="003156FE"/>
    <w:rsid w:val="00317F1F"/>
    <w:rsid w:val="0032458F"/>
    <w:rsid w:val="00344FB7"/>
    <w:rsid w:val="00350EB6"/>
    <w:rsid w:val="00350EBD"/>
    <w:rsid w:val="0036309D"/>
    <w:rsid w:val="00363E1A"/>
    <w:rsid w:val="0036413B"/>
    <w:rsid w:val="00392AC3"/>
    <w:rsid w:val="00392D71"/>
    <w:rsid w:val="003B43F5"/>
    <w:rsid w:val="003B76C9"/>
    <w:rsid w:val="003B7DDA"/>
    <w:rsid w:val="003C0162"/>
    <w:rsid w:val="003C60DC"/>
    <w:rsid w:val="003D635B"/>
    <w:rsid w:val="003E10A9"/>
    <w:rsid w:val="003E3441"/>
    <w:rsid w:val="003E3A2C"/>
    <w:rsid w:val="00400955"/>
    <w:rsid w:val="00404C1A"/>
    <w:rsid w:val="0041260E"/>
    <w:rsid w:val="004277BA"/>
    <w:rsid w:val="00440654"/>
    <w:rsid w:val="004604EE"/>
    <w:rsid w:val="00462FCE"/>
    <w:rsid w:val="00477C91"/>
    <w:rsid w:val="004802FD"/>
    <w:rsid w:val="004855DE"/>
    <w:rsid w:val="00487378"/>
    <w:rsid w:val="004A2238"/>
    <w:rsid w:val="004A392D"/>
    <w:rsid w:val="004A5DB8"/>
    <w:rsid w:val="004A7F3D"/>
    <w:rsid w:val="004B0EBA"/>
    <w:rsid w:val="004B347D"/>
    <w:rsid w:val="004B69F7"/>
    <w:rsid w:val="004E5EAD"/>
    <w:rsid w:val="004F1B03"/>
    <w:rsid w:val="004F20C3"/>
    <w:rsid w:val="004F6215"/>
    <w:rsid w:val="005066E2"/>
    <w:rsid w:val="00523F92"/>
    <w:rsid w:val="005253F5"/>
    <w:rsid w:val="00527CC6"/>
    <w:rsid w:val="005426FC"/>
    <w:rsid w:val="00554A43"/>
    <w:rsid w:val="00562DDD"/>
    <w:rsid w:val="00573218"/>
    <w:rsid w:val="00575E85"/>
    <w:rsid w:val="0057735C"/>
    <w:rsid w:val="00596FDC"/>
    <w:rsid w:val="00597D82"/>
    <w:rsid w:val="005B51DF"/>
    <w:rsid w:val="005B681F"/>
    <w:rsid w:val="005C034E"/>
    <w:rsid w:val="005C73F0"/>
    <w:rsid w:val="005D1354"/>
    <w:rsid w:val="005D4390"/>
    <w:rsid w:val="005E3CBF"/>
    <w:rsid w:val="0062374F"/>
    <w:rsid w:val="00623DA9"/>
    <w:rsid w:val="00624B02"/>
    <w:rsid w:val="00637365"/>
    <w:rsid w:val="0064345C"/>
    <w:rsid w:val="006469DF"/>
    <w:rsid w:val="00657CE7"/>
    <w:rsid w:val="00664976"/>
    <w:rsid w:val="00682C3B"/>
    <w:rsid w:val="00683371"/>
    <w:rsid w:val="00695E04"/>
    <w:rsid w:val="0069774D"/>
    <w:rsid w:val="006A09A3"/>
    <w:rsid w:val="006A1DDA"/>
    <w:rsid w:val="006C6EC6"/>
    <w:rsid w:val="006C7751"/>
    <w:rsid w:val="006D128E"/>
    <w:rsid w:val="006D3BCE"/>
    <w:rsid w:val="006D44A9"/>
    <w:rsid w:val="006D72AA"/>
    <w:rsid w:val="00715A61"/>
    <w:rsid w:val="00730138"/>
    <w:rsid w:val="007376A4"/>
    <w:rsid w:val="00754956"/>
    <w:rsid w:val="0076230D"/>
    <w:rsid w:val="00767151"/>
    <w:rsid w:val="007707B1"/>
    <w:rsid w:val="00775528"/>
    <w:rsid w:val="007839F5"/>
    <w:rsid w:val="00794C32"/>
    <w:rsid w:val="007B15DE"/>
    <w:rsid w:val="007B6586"/>
    <w:rsid w:val="007C548B"/>
    <w:rsid w:val="007D6DDD"/>
    <w:rsid w:val="007E1404"/>
    <w:rsid w:val="007E667C"/>
    <w:rsid w:val="007F5EEB"/>
    <w:rsid w:val="0081340A"/>
    <w:rsid w:val="00814670"/>
    <w:rsid w:val="00816B56"/>
    <w:rsid w:val="008437BB"/>
    <w:rsid w:val="00865F5F"/>
    <w:rsid w:val="00871F72"/>
    <w:rsid w:val="00876CC8"/>
    <w:rsid w:val="008824BF"/>
    <w:rsid w:val="00893203"/>
    <w:rsid w:val="0089461B"/>
    <w:rsid w:val="008953A8"/>
    <w:rsid w:val="008977B3"/>
    <w:rsid w:val="008A277E"/>
    <w:rsid w:val="008A3CCA"/>
    <w:rsid w:val="008A672D"/>
    <w:rsid w:val="008B5EB4"/>
    <w:rsid w:val="008B6994"/>
    <w:rsid w:val="008B6B6F"/>
    <w:rsid w:val="008B7461"/>
    <w:rsid w:val="008C5E85"/>
    <w:rsid w:val="008E0401"/>
    <w:rsid w:val="008E6E64"/>
    <w:rsid w:val="008F04A9"/>
    <w:rsid w:val="008F2D84"/>
    <w:rsid w:val="0090145D"/>
    <w:rsid w:val="00917B9F"/>
    <w:rsid w:val="009246D8"/>
    <w:rsid w:val="00963008"/>
    <w:rsid w:val="009636A9"/>
    <w:rsid w:val="00982B27"/>
    <w:rsid w:val="00983EC8"/>
    <w:rsid w:val="00995753"/>
    <w:rsid w:val="009A21B1"/>
    <w:rsid w:val="009B1D63"/>
    <w:rsid w:val="009B65DE"/>
    <w:rsid w:val="009C467E"/>
    <w:rsid w:val="009E033E"/>
    <w:rsid w:val="00A0300B"/>
    <w:rsid w:val="00A06263"/>
    <w:rsid w:val="00A15B1F"/>
    <w:rsid w:val="00A439C9"/>
    <w:rsid w:val="00A4736E"/>
    <w:rsid w:val="00A5005B"/>
    <w:rsid w:val="00A65CBC"/>
    <w:rsid w:val="00A65F28"/>
    <w:rsid w:val="00A678CF"/>
    <w:rsid w:val="00A70C29"/>
    <w:rsid w:val="00A838AE"/>
    <w:rsid w:val="00A91D2E"/>
    <w:rsid w:val="00A95ABF"/>
    <w:rsid w:val="00A963FC"/>
    <w:rsid w:val="00AA0D49"/>
    <w:rsid w:val="00AA7300"/>
    <w:rsid w:val="00AB5A0C"/>
    <w:rsid w:val="00AC2D54"/>
    <w:rsid w:val="00AC5BB5"/>
    <w:rsid w:val="00AD2F13"/>
    <w:rsid w:val="00AD4E65"/>
    <w:rsid w:val="00AD71CE"/>
    <w:rsid w:val="00AE5959"/>
    <w:rsid w:val="00AF6FD6"/>
    <w:rsid w:val="00B16CD6"/>
    <w:rsid w:val="00B20A62"/>
    <w:rsid w:val="00B2189A"/>
    <w:rsid w:val="00B2781C"/>
    <w:rsid w:val="00B30890"/>
    <w:rsid w:val="00B42F7C"/>
    <w:rsid w:val="00B47E41"/>
    <w:rsid w:val="00B51AD6"/>
    <w:rsid w:val="00B93223"/>
    <w:rsid w:val="00B94E56"/>
    <w:rsid w:val="00BB6566"/>
    <w:rsid w:val="00BC3C77"/>
    <w:rsid w:val="00BD6CA8"/>
    <w:rsid w:val="00BE7948"/>
    <w:rsid w:val="00C029AC"/>
    <w:rsid w:val="00C23686"/>
    <w:rsid w:val="00C24F36"/>
    <w:rsid w:val="00C27EDA"/>
    <w:rsid w:val="00C35239"/>
    <w:rsid w:val="00C442F5"/>
    <w:rsid w:val="00C635A7"/>
    <w:rsid w:val="00C70E2C"/>
    <w:rsid w:val="00C844B1"/>
    <w:rsid w:val="00C861C3"/>
    <w:rsid w:val="00C90E1F"/>
    <w:rsid w:val="00C90FCD"/>
    <w:rsid w:val="00C9144F"/>
    <w:rsid w:val="00C928B5"/>
    <w:rsid w:val="00C93AB7"/>
    <w:rsid w:val="00CA34F5"/>
    <w:rsid w:val="00CA4EA0"/>
    <w:rsid w:val="00CB109C"/>
    <w:rsid w:val="00CB7CEC"/>
    <w:rsid w:val="00CC034D"/>
    <w:rsid w:val="00CC4CAD"/>
    <w:rsid w:val="00CD3BA5"/>
    <w:rsid w:val="00D10968"/>
    <w:rsid w:val="00D114AA"/>
    <w:rsid w:val="00D15147"/>
    <w:rsid w:val="00D2641B"/>
    <w:rsid w:val="00D33C47"/>
    <w:rsid w:val="00D35404"/>
    <w:rsid w:val="00D45867"/>
    <w:rsid w:val="00D47401"/>
    <w:rsid w:val="00D51AC5"/>
    <w:rsid w:val="00D55A46"/>
    <w:rsid w:val="00D65209"/>
    <w:rsid w:val="00D75CE7"/>
    <w:rsid w:val="00D83F89"/>
    <w:rsid w:val="00D84686"/>
    <w:rsid w:val="00D85947"/>
    <w:rsid w:val="00DA0BC1"/>
    <w:rsid w:val="00DB3B20"/>
    <w:rsid w:val="00DB6337"/>
    <w:rsid w:val="00DB75D5"/>
    <w:rsid w:val="00DC37C8"/>
    <w:rsid w:val="00DD076D"/>
    <w:rsid w:val="00DF405C"/>
    <w:rsid w:val="00E151FB"/>
    <w:rsid w:val="00E242A0"/>
    <w:rsid w:val="00E41D28"/>
    <w:rsid w:val="00E433DD"/>
    <w:rsid w:val="00E62157"/>
    <w:rsid w:val="00E651C9"/>
    <w:rsid w:val="00E66407"/>
    <w:rsid w:val="00E75892"/>
    <w:rsid w:val="00E80860"/>
    <w:rsid w:val="00E81F14"/>
    <w:rsid w:val="00E9316D"/>
    <w:rsid w:val="00E941FC"/>
    <w:rsid w:val="00EA025F"/>
    <w:rsid w:val="00EA2690"/>
    <w:rsid w:val="00EA6238"/>
    <w:rsid w:val="00EB56A8"/>
    <w:rsid w:val="00EE188A"/>
    <w:rsid w:val="00EE612E"/>
    <w:rsid w:val="00F03EAB"/>
    <w:rsid w:val="00F0545F"/>
    <w:rsid w:val="00F17B57"/>
    <w:rsid w:val="00F523DC"/>
    <w:rsid w:val="00F5646E"/>
    <w:rsid w:val="00F600D9"/>
    <w:rsid w:val="00F61F85"/>
    <w:rsid w:val="00F64D4C"/>
    <w:rsid w:val="00F72078"/>
    <w:rsid w:val="00F85186"/>
    <w:rsid w:val="00F86839"/>
    <w:rsid w:val="00F958D0"/>
    <w:rsid w:val="00F97CAD"/>
    <w:rsid w:val="00FA62DB"/>
    <w:rsid w:val="00FB061C"/>
    <w:rsid w:val="00FB11EB"/>
    <w:rsid w:val="00FD5292"/>
    <w:rsid w:val="00FD5F16"/>
    <w:rsid w:val="00FD60D0"/>
    <w:rsid w:val="00FE1BB8"/>
    <w:rsid w:val="00FE363E"/>
    <w:rsid w:val="00FF2991"/>
    <w:rsid w:val="02CFB7D0"/>
    <w:rsid w:val="0545E659"/>
    <w:rsid w:val="067D9CA6"/>
    <w:rsid w:val="09031EDB"/>
    <w:rsid w:val="0ADAC9B5"/>
    <w:rsid w:val="0EDB8DC8"/>
    <w:rsid w:val="0EECC89F"/>
    <w:rsid w:val="1395D68E"/>
    <w:rsid w:val="16CD7750"/>
    <w:rsid w:val="17878363"/>
    <w:rsid w:val="187A8288"/>
    <w:rsid w:val="1882700E"/>
    <w:rsid w:val="22295254"/>
    <w:rsid w:val="23C522B5"/>
    <w:rsid w:val="295A0611"/>
    <w:rsid w:val="31FBEA8D"/>
    <w:rsid w:val="3838CB3F"/>
    <w:rsid w:val="38F27FA1"/>
    <w:rsid w:val="39781761"/>
    <w:rsid w:val="3AC10885"/>
    <w:rsid w:val="3B0BFA3C"/>
    <w:rsid w:val="4E507177"/>
    <w:rsid w:val="5771BBFD"/>
    <w:rsid w:val="58F46401"/>
    <w:rsid w:val="5CD4D5FF"/>
    <w:rsid w:val="64C6BF87"/>
    <w:rsid w:val="66AD819F"/>
    <w:rsid w:val="6A4A2B9E"/>
    <w:rsid w:val="6A7BF4F8"/>
    <w:rsid w:val="6A83E27E"/>
    <w:rsid w:val="71045ED9"/>
    <w:rsid w:val="7527D508"/>
    <w:rsid w:val="7A0333B1"/>
    <w:rsid w:val="7A1AC101"/>
    <w:rsid w:val="7CFD5EED"/>
    <w:rsid w:val="7D3AD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D60B169"/>
  <w15:chartTrackingRefBased/>
  <w15:docId w15:val="{153AC0A3-FE36-4ABC-8DDD-2464DA95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aliases w:val="Lettre d'introduction,List Paragraph1,List Paragraph - bullets,Unordered List Level 1,Dot pt,F5 List Paragraph,List Paragraph Char Char Char,Indicator Text,Numbered Para 1,Bullet 1,Bullet Points,List Paragraph2,MAIN CONTENT,Bullet list,L"/>
    <w:basedOn w:val="Normal"/>
    <w:link w:val="ListParagraphChar"/>
    <w:uiPriority w:val="34"/>
    <w:qFormat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ettre d'introduction Char,List Paragraph1 Char,List Paragraph - bullets Char,Unordered List Level 1 Char,Dot pt Char,F5 List Paragraph Char,List Paragraph Char Char Char Char,Indicator Text Char,Numbered Para 1 Char,Bullet 1 Char"/>
    <w:basedOn w:val="DefaultParagraphFont"/>
    <w:link w:val="ListParagraph"/>
    <w:uiPriority w:val="34"/>
    <w:locked/>
    <w:rsid w:val="00EE612E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1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12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612E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1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23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6C6EC6"/>
    <w:rPr>
      <w:color w:val="919191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9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vid-19.ontario.ca/getting-covid-19-vaccine" TargetMode="External"/><Relationship Id="rId18" Type="http://schemas.openxmlformats.org/officeDocument/2006/relationships/hyperlink" Target="https://www.ontario.ca/page/go-vaxx-bus-schedul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health.gov.on.ca/en/pro/programs/publichealth/coronavirus/docs/vaccine/COVID-19_vaccine_third_dose_recommendations.pdf" TargetMode="External"/><Relationship Id="rId17" Type="http://schemas.openxmlformats.org/officeDocument/2006/relationships/hyperlink" Target="https://covid-19.ontario.ca/vaccine-location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hdapps.health.gov.on.ca/phulocator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on.ca/en/pro/programs/publichealth/coronavirus/docs/vaccine/COVID-19_vaccine_third_dose_recommendations.pdf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tel:+18339433900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vid-19.ontario.ca/book-vaccine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A85BFD3493742B84694CCE173BFCF" ma:contentTypeVersion="11" ma:contentTypeDescription="Create a new document." ma:contentTypeScope="" ma:versionID="54c47e0dc7d885d3c5ddba8c3ef8db56">
  <xsd:schema xmlns:xsd="http://www.w3.org/2001/XMLSchema" xmlns:xs="http://www.w3.org/2001/XMLSchema" xmlns:p="http://schemas.microsoft.com/office/2006/metadata/properties" xmlns:ns2="4c6eb557-a32f-48fd-873d-e0ecdb0600cb" xmlns:ns3="c9dfdbd7-729e-4593-98d1-bf661c82a95d" targetNamespace="http://schemas.microsoft.com/office/2006/metadata/properties" ma:root="true" ma:fieldsID="89ef828c2d9902288257400264ed05f6" ns2:_="" ns3:_="">
    <xsd:import namespace="4c6eb557-a32f-48fd-873d-e0ecdb0600cb"/>
    <xsd:import namespace="c9dfdbd7-729e-4593-98d1-bf661c82a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eb557-a32f-48fd-873d-e0ecdb060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fdbd7-729e-4593-98d1-bf661c82a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EEAD9-96D1-4F51-8AC7-6B293595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B13711-2D3D-4365-B363-73BDCCA3FA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509CAE-943C-4EFA-9E0D-9E989789E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eb557-a32f-48fd-873d-e0ecdb0600cb"/>
    <ds:schemaRef ds:uri="c9dfdbd7-729e-4593-98d1-bf661c82a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A10E8A-A30F-46F7-8C18-E5188C07EB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Links>
    <vt:vector size="48" baseType="variant">
      <vt:variant>
        <vt:i4>5963871</vt:i4>
      </vt:variant>
      <vt:variant>
        <vt:i4>21</vt:i4>
      </vt:variant>
      <vt:variant>
        <vt:i4>0</vt:i4>
      </vt:variant>
      <vt:variant>
        <vt:i4>5</vt:i4>
      </vt:variant>
      <vt:variant>
        <vt:lpwstr>https://www.ontario.ca/page/go-vaxx-bus-schedule</vt:lpwstr>
      </vt:variant>
      <vt:variant>
        <vt:lpwstr/>
      </vt:variant>
      <vt:variant>
        <vt:i4>65546</vt:i4>
      </vt:variant>
      <vt:variant>
        <vt:i4>18</vt:i4>
      </vt:variant>
      <vt:variant>
        <vt:i4>0</vt:i4>
      </vt:variant>
      <vt:variant>
        <vt:i4>5</vt:i4>
      </vt:variant>
      <vt:variant>
        <vt:lpwstr>https://covid-19.ontario.ca/vaccine-locations</vt:lpwstr>
      </vt:variant>
      <vt:variant>
        <vt:lpwstr/>
      </vt:variant>
      <vt:variant>
        <vt:i4>262150</vt:i4>
      </vt:variant>
      <vt:variant>
        <vt:i4>15</vt:i4>
      </vt:variant>
      <vt:variant>
        <vt:i4>0</vt:i4>
      </vt:variant>
      <vt:variant>
        <vt:i4>5</vt:i4>
      </vt:variant>
      <vt:variant>
        <vt:lpwstr>https://www.phdapps.health.gov.on.ca/phulocator/</vt:lpwstr>
      </vt:variant>
      <vt:variant>
        <vt:lpwstr/>
      </vt:variant>
      <vt:variant>
        <vt:i4>6160399</vt:i4>
      </vt:variant>
      <vt:variant>
        <vt:i4>12</vt:i4>
      </vt:variant>
      <vt:variant>
        <vt:i4>0</vt:i4>
      </vt:variant>
      <vt:variant>
        <vt:i4>5</vt:i4>
      </vt:variant>
      <vt:variant>
        <vt:lpwstr>tel:+18339433900</vt:lpwstr>
      </vt:variant>
      <vt:variant>
        <vt:lpwstr/>
      </vt:variant>
      <vt:variant>
        <vt:i4>6029324</vt:i4>
      </vt:variant>
      <vt:variant>
        <vt:i4>9</vt:i4>
      </vt:variant>
      <vt:variant>
        <vt:i4>0</vt:i4>
      </vt:variant>
      <vt:variant>
        <vt:i4>5</vt:i4>
      </vt:variant>
      <vt:variant>
        <vt:lpwstr>https://covid19.ontariohealth.ca/</vt:lpwstr>
      </vt:variant>
      <vt:variant>
        <vt:lpwstr/>
      </vt:variant>
      <vt:variant>
        <vt:i4>1441820</vt:i4>
      </vt:variant>
      <vt:variant>
        <vt:i4>6</vt:i4>
      </vt:variant>
      <vt:variant>
        <vt:i4>0</vt:i4>
      </vt:variant>
      <vt:variant>
        <vt:i4>5</vt:i4>
      </vt:variant>
      <vt:variant>
        <vt:lpwstr>https://covid-19.ontario.ca/getting-covid-19-vaccine</vt:lpwstr>
      </vt:variant>
      <vt:variant>
        <vt:lpwstr>where-to-get-your-vaccine</vt:lpwstr>
      </vt:variant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https://www.health.gov.on.ca/en/pro/programs/publichealth/coronavirus/docs/vaccine/COVID-19_vaccine_third_dose_recommendations.pdf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https://www.health.gov.on.ca/en/pro/programs/publichealth/coronavirus/docs/vaccine/COVID-19_vaccine_third_dose_recommendations.pdf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Vicki (MOH)</dc:creator>
  <cp:keywords/>
  <dc:description/>
  <cp:lastModifiedBy>Thompson, Erin (MOH)</cp:lastModifiedBy>
  <cp:revision>2</cp:revision>
  <dcterms:created xsi:type="dcterms:W3CDTF">2022-05-13T14:14:00Z</dcterms:created>
  <dcterms:modified xsi:type="dcterms:W3CDTF">2022-05-13T14:14:00Z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2022-02-09T20:41:10Z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4e560a29-a01c-4629-a81b-885c29984010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0x010100B7BA85BFD3493742B84694CCE173BFCF</vt:lpwstr>
  </property>
</Properties>
</file>